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D01B16" w14:textId="77777777" w:rsidR="00C07B16" w:rsidRPr="008C748D" w:rsidRDefault="00C07B16" w:rsidP="00C37731">
      <w:pPr>
        <w:pStyle w:val="Spacerparatopoffirstpage"/>
        <w:rPr>
          <w:noProof w:val="0"/>
        </w:rPr>
        <w:sectPr w:rsidR="00C07B16" w:rsidRPr="008C748D" w:rsidSect="004E0C3F">
          <w:footerReference w:type="default" r:id="rId9"/>
          <w:type w:val="continuous"/>
          <w:pgSz w:w="11906" w:h="16838" w:code="9"/>
          <w:pgMar w:top="567" w:right="851" w:bottom="1134" w:left="1134" w:header="510" w:footer="454" w:gutter="0"/>
          <w:cols w:space="340"/>
          <w:docGrid w:linePitch="360"/>
        </w:sectPr>
      </w:pPr>
      <w:bookmarkStart w:id="0" w:name="_GoBack"/>
      <w:bookmarkEnd w:id="0"/>
    </w:p>
    <w:p w14:paraId="5EABE47F" w14:textId="77777777" w:rsidR="00306E5F" w:rsidRPr="008C748D" w:rsidRDefault="0075285D" w:rsidP="00C37731">
      <w:pPr>
        <w:pStyle w:val="Spacerparatopoffirstpage"/>
        <w:rPr>
          <w:noProof w:val="0"/>
        </w:rPr>
      </w:pPr>
      <w:r>
        <w:rPr>
          <w:lang w:eastAsia="en-AU"/>
        </w:rPr>
        <w:drawing>
          <wp:anchor distT="0" distB="0" distL="114300" distR="114300" simplePos="0" relativeHeight="251652608" behindDoc="1" locked="1" layoutInCell="0" allowOverlap="1" wp14:anchorId="5E3A5FD1" wp14:editId="007ACB8B">
            <wp:simplePos x="0" y="0"/>
            <wp:positionH relativeFrom="page">
              <wp:posOffset>0</wp:posOffset>
            </wp:positionH>
            <wp:positionV relativeFrom="page">
              <wp:posOffset>324485</wp:posOffset>
            </wp:positionV>
            <wp:extent cx="7563600" cy="1512360"/>
            <wp:effectExtent l="0" t="0" r="0" b="0"/>
            <wp:wrapNone/>
            <wp:docPr id="4" name="Picture 4" descr="Decora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Banner Red.png"/>
                    <pic:cNvPicPr/>
                  </pic:nvPicPr>
                  <pic:blipFill>
                    <a:blip r:embed="rId10">
                      <a:extLst>
                        <a:ext uri="{28A0092B-C50C-407E-A947-70E740481C1C}">
                          <a14:useLocalDpi xmlns:a14="http://schemas.microsoft.com/office/drawing/2010/main" val="0"/>
                        </a:ext>
                      </a:extLst>
                    </a:blip>
                    <a:stretch>
                      <a:fillRect/>
                    </a:stretch>
                  </pic:blipFill>
                  <pic:spPr>
                    <a:xfrm>
                      <a:off x="0" y="0"/>
                      <a:ext cx="7563600" cy="1512360"/>
                    </a:xfrm>
                    <a:prstGeom prst="rect">
                      <a:avLst/>
                    </a:prstGeom>
                  </pic:spPr>
                </pic:pic>
              </a:graphicData>
            </a:graphic>
            <wp14:sizeRelH relativeFrom="margin">
              <wp14:pctWidth>0</wp14:pctWidth>
            </wp14:sizeRelH>
            <wp14:sizeRelV relativeFrom="margin">
              <wp14:pctHeight>0</wp14:pctHeight>
            </wp14:sizeRelV>
          </wp:anchor>
        </w:drawing>
      </w:r>
    </w:p>
    <w:tbl>
      <w:tblPr>
        <w:tblW w:w="9987" w:type="dxa"/>
        <w:tblCellMar>
          <w:left w:w="0" w:type="dxa"/>
          <w:right w:w="0" w:type="dxa"/>
        </w:tblCellMar>
        <w:tblLook w:val="04A0" w:firstRow="1" w:lastRow="0" w:firstColumn="1" w:lastColumn="0" w:noHBand="0" w:noVBand="1"/>
      </w:tblPr>
      <w:tblGrid>
        <w:gridCol w:w="9987"/>
      </w:tblGrid>
      <w:tr w:rsidR="00EF36AF" w:rsidRPr="008C748D" w14:paraId="0A8DDCF3" w14:textId="77777777" w:rsidTr="001B5CC1">
        <w:trPr>
          <w:trHeight w:val="905"/>
        </w:trPr>
        <w:tc>
          <w:tcPr>
            <w:tcW w:w="9987" w:type="dxa"/>
            <w:shd w:val="clear" w:color="auto" w:fill="auto"/>
            <w:vAlign w:val="bottom"/>
          </w:tcPr>
          <w:p w14:paraId="0369BD3F" w14:textId="372BC2BE" w:rsidR="004946F4" w:rsidRPr="000D7DEE" w:rsidRDefault="00FB33B3" w:rsidP="000D7DEE">
            <w:pPr>
              <w:pStyle w:val="DPCmainheading"/>
            </w:pPr>
            <w:r>
              <w:t>FAQs</w:t>
            </w:r>
          </w:p>
        </w:tc>
      </w:tr>
      <w:tr w:rsidR="005D6597" w:rsidRPr="008C748D" w14:paraId="72617D26" w14:textId="77777777" w:rsidTr="001B5CC1">
        <w:trPr>
          <w:trHeight w:val="298"/>
        </w:trPr>
        <w:tc>
          <w:tcPr>
            <w:tcW w:w="9987" w:type="dxa"/>
            <w:shd w:val="clear" w:color="auto" w:fill="auto"/>
            <w:tcMar>
              <w:top w:w="284" w:type="dxa"/>
              <w:bottom w:w="454" w:type="dxa"/>
            </w:tcMar>
          </w:tcPr>
          <w:p w14:paraId="7F621F8E" w14:textId="55D3D7D2" w:rsidR="005D6597" w:rsidRPr="00CE750D" w:rsidRDefault="00FB33B3" w:rsidP="00CE750D">
            <w:pPr>
              <w:pStyle w:val="DPCmainsubheading"/>
            </w:pPr>
            <w:r>
              <w:t>Aboriginal Cultural Heritage Land Management Agreements</w:t>
            </w:r>
          </w:p>
        </w:tc>
      </w:tr>
    </w:tbl>
    <w:p w14:paraId="408B3F52" w14:textId="39872945" w:rsidR="00A62D44" w:rsidRPr="004E0C3F" w:rsidRDefault="00FB33B3" w:rsidP="00702B10">
      <w:pPr>
        <w:pStyle w:val="Heading2"/>
        <w:rPr>
          <w:sz w:val="28"/>
          <w:szCs w:val="28"/>
        </w:rPr>
      </w:pPr>
      <w:r w:rsidRPr="004E0C3F">
        <w:rPr>
          <w:sz w:val="28"/>
          <w:szCs w:val="28"/>
        </w:rPr>
        <w:t>What is an ACHLMA?</w:t>
      </w:r>
    </w:p>
    <w:p w14:paraId="0EC0E286" w14:textId="77777777" w:rsidR="00FB33B3" w:rsidRPr="00FB33B3" w:rsidRDefault="00FB33B3" w:rsidP="00FB33B3">
      <w:pPr>
        <w:pStyle w:val="DPCbody"/>
      </w:pPr>
      <w:r w:rsidRPr="00FB33B3">
        <w:t xml:space="preserve">An Aboriginal Cultural Heritage Land Management Agreement, or ACHLMA, is a voluntary agreement between a Registered Aboriginal Party (RAP) and a public land manager (PLM), as defined in the </w:t>
      </w:r>
      <w:r w:rsidRPr="00FB33B3">
        <w:rPr>
          <w:i/>
          <w:iCs/>
        </w:rPr>
        <w:t>Aboriginal Heritage Act 2006</w:t>
      </w:r>
      <w:r w:rsidRPr="00FB33B3">
        <w:t>. An ACHLMA establishes a mutually agreed framework for protecting and managing Aboriginal cultural heritage during ongoing, routine land management activities on Crown land within a RAP area. ACHLMAs document the negotiated approach to land management activities and cultural heritage management actions, as well as any other matters established through the agreement, within a specified Agreement Area, and over a specified period of time. ACHLMAs are designed to facilitate a joint, holistic approach to the ongoing protection and management of Aboriginal cultural heritage during land management activities.</w:t>
      </w:r>
    </w:p>
    <w:p w14:paraId="18BEF8A3" w14:textId="30DE7C63" w:rsidR="00FB33B3" w:rsidRPr="00FB33B3" w:rsidRDefault="00FB33B3" w:rsidP="00FB33B3">
      <w:pPr>
        <w:pStyle w:val="DPCbody"/>
      </w:pPr>
      <w:r w:rsidRPr="00FB33B3">
        <w:t xml:space="preserve">A fully executed ACHLMA is made up of a completed and signed </w:t>
      </w:r>
      <w:r w:rsidRPr="00FB33B3">
        <w:rPr>
          <w:b/>
          <w:bCs/>
        </w:rPr>
        <w:t>Approved Form</w:t>
      </w:r>
      <w:r w:rsidRPr="00FB33B3">
        <w:t xml:space="preserve"> with accompanying </w:t>
      </w:r>
      <w:r w:rsidRPr="00FB33B3">
        <w:rPr>
          <w:b/>
          <w:bCs/>
        </w:rPr>
        <w:t>Schedules</w:t>
      </w:r>
      <w:r w:rsidRPr="00FB33B3">
        <w:t xml:space="preserve">. </w:t>
      </w:r>
      <w:r w:rsidR="0058234C">
        <w:t>Information on</w:t>
      </w:r>
      <w:r w:rsidRPr="00FB33B3">
        <w:t xml:space="preserve"> what is required in each of the Schedules </w:t>
      </w:r>
      <w:r w:rsidR="0058234C">
        <w:t>is</w:t>
      </w:r>
      <w:r w:rsidRPr="00FB33B3">
        <w:t xml:space="preserve"> provided in the </w:t>
      </w:r>
      <w:r w:rsidRPr="00FB33B3">
        <w:rPr>
          <w:i/>
          <w:iCs/>
        </w:rPr>
        <w:t>Approved Form Companion Guide</w:t>
      </w:r>
      <w:bookmarkStart w:id="1" w:name="_Hlk46233086"/>
      <w:r w:rsidRPr="00FB33B3">
        <w:t>.</w:t>
      </w:r>
    </w:p>
    <w:p w14:paraId="15563307" w14:textId="77777777" w:rsidR="00FB33B3" w:rsidRPr="004E0C3F" w:rsidRDefault="00FB33B3" w:rsidP="00FB33B3">
      <w:pPr>
        <w:pStyle w:val="Heading2"/>
        <w:rPr>
          <w:sz w:val="28"/>
          <w:szCs w:val="28"/>
        </w:rPr>
      </w:pPr>
      <w:bookmarkStart w:id="2" w:name="_Toc46233295"/>
      <w:bookmarkEnd w:id="1"/>
      <w:r w:rsidRPr="004E0C3F">
        <w:rPr>
          <w:sz w:val="28"/>
          <w:szCs w:val="28"/>
        </w:rPr>
        <w:t>When can an ACHLMA be entered into?</w:t>
      </w:r>
      <w:bookmarkEnd w:id="2"/>
    </w:p>
    <w:p w14:paraId="26F05841" w14:textId="6F6E8CD1" w:rsidR="00FB33B3" w:rsidRDefault="008C60F1" w:rsidP="00FB33B3">
      <w:pPr>
        <w:pStyle w:val="DPCbody"/>
        <w:rPr>
          <w:rFonts w:ascii="Arial" w:hAnsi="Arial"/>
        </w:rPr>
      </w:pPr>
      <w:r>
        <w:rPr>
          <w:rFonts w:ascii="Arial" w:hAnsi="Arial"/>
        </w:rPr>
        <w:t>The</w:t>
      </w:r>
      <w:r w:rsidR="00FB33B3" w:rsidRPr="00276B25">
        <w:rPr>
          <w:rFonts w:ascii="Arial" w:hAnsi="Arial"/>
        </w:rPr>
        <w:t xml:space="preserve"> ACHLMA </w:t>
      </w:r>
      <w:r>
        <w:rPr>
          <w:rFonts w:ascii="Arial" w:hAnsi="Arial"/>
        </w:rPr>
        <w:t xml:space="preserve">process starts </w:t>
      </w:r>
      <w:r w:rsidR="00FB33B3">
        <w:rPr>
          <w:rFonts w:ascii="Arial" w:hAnsi="Arial"/>
        </w:rPr>
        <w:t>when both parties</w:t>
      </w:r>
      <w:r w:rsidR="0058234C">
        <w:rPr>
          <w:rFonts w:ascii="Arial" w:hAnsi="Arial"/>
        </w:rPr>
        <w:t xml:space="preserve"> -</w:t>
      </w:r>
      <w:r w:rsidR="00FB33B3">
        <w:rPr>
          <w:rFonts w:ascii="Arial" w:hAnsi="Arial"/>
        </w:rPr>
        <w:t xml:space="preserve"> a RAP and a PLM, agree to commence </w:t>
      </w:r>
      <w:r>
        <w:rPr>
          <w:rFonts w:ascii="Arial" w:hAnsi="Arial"/>
        </w:rPr>
        <w:t>discussions for developing</w:t>
      </w:r>
      <w:r w:rsidR="00FB33B3">
        <w:rPr>
          <w:rFonts w:ascii="Arial" w:hAnsi="Arial"/>
        </w:rPr>
        <w:t xml:space="preserve"> an ACHLMA. An ACHLMA can only be negotiated between these two types of parties and can only cover </w:t>
      </w:r>
      <w:r w:rsidR="00FB33B3" w:rsidRPr="00276B25">
        <w:rPr>
          <w:rFonts w:ascii="Arial" w:hAnsi="Arial"/>
        </w:rPr>
        <w:t xml:space="preserve">activities </w:t>
      </w:r>
      <w:r>
        <w:rPr>
          <w:rFonts w:ascii="Arial" w:hAnsi="Arial"/>
        </w:rPr>
        <w:t xml:space="preserve">undertaken </w:t>
      </w:r>
      <w:r w:rsidR="00FB33B3" w:rsidRPr="00276B25">
        <w:rPr>
          <w:rFonts w:ascii="Arial" w:hAnsi="Arial"/>
        </w:rPr>
        <w:t xml:space="preserve">on land within a RAP area. </w:t>
      </w:r>
    </w:p>
    <w:p w14:paraId="6D767EBE" w14:textId="244027A1" w:rsidR="00FB33B3" w:rsidRPr="00276B25" w:rsidRDefault="00FB33B3" w:rsidP="00FB33B3">
      <w:pPr>
        <w:pStyle w:val="DPCbody"/>
        <w:rPr>
          <w:rFonts w:ascii="Arial" w:hAnsi="Arial"/>
        </w:rPr>
      </w:pPr>
      <w:r w:rsidRPr="00276B25">
        <w:rPr>
          <w:rFonts w:ascii="Arial" w:hAnsi="Arial"/>
        </w:rPr>
        <w:t xml:space="preserve">An ACHLMA cannot be entered into for activities that trigger a mandatory </w:t>
      </w:r>
      <w:r>
        <w:rPr>
          <w:rFonts w:ascii="Arial" w:hAnsi="Arial"/>
        </w:rPr>
        <w:t>C</w:t>
      </w:r>
      <w:r w:rsidRPr="00276B25">
        <w:rPr>
          <w:rFonts w:ascii="Arial" w:hAnsi="Arial"/>
        </w:rPr>
        <w:t xml:space="preserve">ultural </w:t>
      </w:r>
      <w:r>
        <w:rPr>
          <w:rFonts w:ascii="Arial" w:hAnsi="Arial"/>
        </w:rPr>
        <w:t>H</w:t>
      </w:r>
      <w:r w:rsidRPr="00276B25">
        <w:rPr>
          <w:rFonts w:ascii="Arial" w:hAnsi="Arial"/>
        </w:rPr>
        <w:t xml:space="preserve">eritage </w:t>
      </w:r>
      <w:r>
        <w:rPr>
          <w:rFonts w:ascii="Arial" w:hAnsi="Arial"/>
        </w:rPr>
        <w:t>M</w:t>
      </w:r>
      <w:r w:rsidRPr="00276B25">
        <w:rPr>
          <w:rFonts w:ascii="Arial" w:hAnsi="Arial"/>
        </w:rPr>
        <w:t xml:space="preserve">anagement </w:t>
      </w:r>
      <w:r>
        <w:rPr>
          <w:rFonts w:ascii="Arial" w:hAnsi="Arial"/>
        </w:rPr>
        <w:t>P</w:t>
      </w:r>
      <w:r w:rsidRPr="00276B25">
        <w:rPr>
          <w:rFonts w:ascii="Arial" w:hAnsi="Arial"/>
        </w:rPr>
        <w:t>lan (CHMP)</w:t>
      </w:r>
      <w:r w:rsidR="00B379D2">
        <w:rPr>
          <w:rFonts w:ascii="Arial" w:hAnsi="Arial"/>
        </w:rPr>
        <w:t>. S</w:t>
      </w:r>
      <w:r>
        <w:rPr>
          <w:rFonts w:ascii="Arial" w:hAnsi="Arial"/>
        </w:rPr>
        <w:t xml:space="preserve">ee the Aboriginal Victoria website for further information about </w:t>
      </w:r>
      <w:hyperlink r:id="rId11" w:history="1">
        <w:r w:rsidRPr="00F15B49">
          <w:rPr>
            <w:rStyle w:val="Hyperlink"/>
            <w:rFonts w:ascii="Arial" w:hAnsi="Arial"/>
          </w:rPr>
          <w:t>when a CHMP is required</w:t>
        </w:r>
      </w:hyperlink>
      <w:r w:rsidRPr="00276B25">
        <w:rPr>
          <w:rFonts w:ascii="Arial" w:hAnsi="Arial"/>
        </w:rPr>
        <w:t>.</w:t>
      </w:r>
    </w:p>
    <w:p w14:paraId="75E923A6" w14:textId="77777777" w:rsidR="00FB33B3" w:rsidRPr="004E0C3F" w:rsidRDefault="00FB33B3" w:rsidP="00FB33B3">
      <w:pPr>
        <w:pStyle w:val="Heading2"/>
        <w:rPr>
          <w:sz w:val="28"/>
          <w:szCs w:val="28"/>
        </w:rPr>
      </w:pPr>
      <w:r w:rsidRPr="004E0C3F">
        <w:rPr>
          <w:sz w:val="28"/>
          <w:szCs w:val="28"/>
        </w:rPr>
        <w:t>Can multiple ACHLMAs cover one area of land?</w:t>
      </w:r>
    </w:p>
    <w:p w14:paraId="0C09956A" w14:textId="77777777" w:rsidR="00FB33B3" w:rsidRDefault="00FB33B3" w:rsidP="00FB33B3">
      <w:pPr>
        <w:pStyle w:val="DPCbody"/>
        <w:rPr>
          <w:rFonts w:ascii="Arial" w:hAnsi="Arial"/>
        </w:rPr>
      </w:pPr>
      <w:r w:rsidRPr="00276B25">
        <w:rPr>
          <w:rFonts w:ascii="Arial" w:hAnsi="Arial"/>
        </w:rPr>
        <w:t>Yes, where more than one PLM has land management responsibilities that cover all or part of the same area, multiple ACHLMAs can exist over all or part of the same area. Each PLM can have an ACHLMA with the RAP that covers the land management activities</w:t>
      </w:r>
      <w:r>
        <w:rPr>
          <w:rFonts w:ascii="Arial" w:hAnsi="Arial"/>
        </w:rPr>
        <w:t xml:space="preserve"> for which</w:t>
      </w:r>
      <w:r w:rsidRPr="00276B25">
        <w:rPr>
          <w:rFonts w:ascii="Arial" w:hAnsi="Arial"/>
        </w:rPr>
        <w:t xml:space="preserve"> </w:t>
      </w:r>
      <w:r>
        <w:rPr>
          <w:rFonts w:ascii="Arial" w:hAnsi="Arial"/>
        </w:rPr>
        <w:t>they are</w:t>
      </w:r>
      <w:r w:rsidRPr="00276B25">
        <w:rPr>
          <w:rFonts w:ascii="Arial" w:hAnsi="Arial"/>
        </w:rPr>
        <w:t xml:space="preserve"> responsible.</w:t>
      </w:r>
    </w:p>
    <w:p w14:paraId="6284C6E0" w14:textId="77777777" w:rsidR="00FB33B3" w:rsidRPr="004E0C3F" w:rsidRDefault="00FB33B3" w:rsidP="00FB33B3">
      <w:pPr>
        <w:pStyle w:val="Heading2"/>
        <w:rPr>
          <w:sz w:val="28"/>
          <w:szCs w:val="28"/>
        </w:rPr>
      </w:pPr>
      <w:r w:rsidRPr="004E0C3F">
        <w:rPr>
          <w:sz w:val="28"/>
          <w:szCs w:val="28"/>
        </w:rPr>
        <w:t>Can parties make a new ACHLMA over an area of land where one already exists?</w:t>
      </w:r>
    </w:p>
    <w:p w14:paraId="1ACE655B" w14:textId="77777777" w:rsidR="00FB33B3" w:rsidRPr="00276B25" w:rsidRDefault="00FB33B3" w:rsidP="00FB33B3">
      <w:pPr>
        <w:pStyle w:val="DPCbody"/>
        <w:spacing w:after="120"/>
        <w:rPr>
          <w:rFonts w:ascii="Arial" w:hAnsi="Arial"/>
        </w:rPr>
      </w:pPr>
      <w:r w:rsidRPr="00276B25">
        <w:rPr>
          <w:rFonts w:ascii="Arial" w:hAnsi="Arial"/>
        </w:rPr>
        <w:t xml:space="preserve">Where an ACHLMA </w:t>
      </w:r>
      <w:r>
        <w:rPr>
          <w:rFonts w:ascii="Arial" w:hAnsi="Arial"/>
        </w:rPr>
        <w:t xml:space="preserve">exists </w:t>
      </w:r>
      <w:r w:rsidRPr="00276B25">
        <w:rPr>
          <w:rFonts w:ascii="Arial" w:hAnsi="Arial"/>
        </w:rPr>
        <w:t xml:space="preserve">over an area of land and </w:t>
      </w:r>
      <w:r>
        <w:rPr>
          <w:rFonts w:ascii="Arial" w:hAnsi="Arial"/>
        </w:rPr>
        <w:t xml:space="preserve">the parties </w:t>
      </w:r>
      <w:r w:rsidRPr="00276B25">
        <w:rPr>
          <w:rFonts w:ascii="Arial" w:hAnsi="Arial"/>
        </w:rPr>
        <w:t xml:space="preserve">later wish to </w:t>
      </w:r>
      <w:r>
        <w:rPr>
          <w:rFonts w:ascii="Arial" w:hAnsi="Arial"/>
        </w:rPr>
        <w:t xml:space="preserve">have an ACHLMA to cover </w:t>
      </w:r>
      <w:r w:rsidRPr="00276B25">
        <w:rPr>
          <w:rFonts w:ascii="Arial" w:hAnsi="Arial"/>
        </w:rPr>
        <w:t>a larger area that includes the original land, there are two options:</w:t>
      </w:r>
    </w:p>
    <w:p w14:paraId="7B130FB3" w14:textId="77777777" w:rsidR="00FB33B3" w:rsidRPr="00276B25" w:rsidRDefault="00FB33B3" w:rsidP="00FB33B3">
      <w:pPr>
        <w:pStyle w:val="DPCbody"/>
        <w:numPr>
          <w:ilvl w:val="0"/>
          <w:numId w:val="17"/>
        </w:numPr>
        <w:spacing w:after="60"/>
        <w:ind w:left="714" w:hanging="357"/>
        <w:rPr>
          <w:rFonts w:ascii="Arial" w:hAnsi="Arial"/>
        </w:rPr>
      </w:pPr>
      <w:r>
        <w:rPr>
          <w:rFonts w:ascii="Arial" w:hAnsi="Arial"/>
        </w:rPr>
        <w:t>T</w:t>
      </w:r>
      <w:r w:rsidRPr="00276B25">
        <w:rPr>
          <w:rFonts w:ascii="Arial" w:hAnsi="Arial"/>
        </w:rPr>
        <w:t xml:space="preserve">he first ACHLMA </w:t>
      </w:r>
      <w:r>
        <w:rPr>
          <w:rFonts w:ascii="Arial" w:hAnsi="Arial"/>
        </w:rPr>
        <w:t>can be a</w:t>
      </w:r>
      <w:r w:rsidRPr="00276B25">
        <w:rPr>
          <w:rFonts w:ascii="Arial" w:hAnsi="Arial"/>
        </w:rPr>
        <w:t>mend</w:t>
      </w:r>
      <w:r>
        <w:rPr>
          <w:rFonts w:ascii="Arial" w:hAnsi="Arial"/>
        </w:rPr>
        <w:t>ed</w:t>
      </w:r>
      <w:r w:rsidRPr="00276B25">
        <w:rPr>
          <w:rFonts w:ascii="Arial" w:hAnsi="Arial"/>
        </w:rPr>
        <w:t xml:space="preserve"> </w:t>
      </w:r>
      <w:r>
        <w:rPr>
          <w:rFonts w:ascii="Arial" w:hAnsi="Arial"/>
        </w:rPr>
        <w:t>to</w:t>
      </w:r>
      <w:r w:rsidRPr="00276B25">
        <w:rPr>
          <w:rFonts w:ascii="Arial" w:hAnsi="Arial"/>
        </w:rPr>
        <w:t xml:space="preserve"> cover the larger area; or</w:t>
      </w:r>
    </w:p>
    <w:p w14:paraId="254E3659" w14:textId="77777777" w:rsidR="00FB33B3" w:rsidRPr="00276B25" w:rsidRDefault="00FB33B3" w:rsidP="00FB33B3">
      <w:pPr>
        <w:pStyle w:val="DPCbody"/>
        <w:numPr>
          <w:ilvl w:val="0"/>
          <w:numId w:val="17"/>
        </w:numPr>
        <w:spacing w:after="60"/>
        <w:ind w:left="714" w:hanging="357"/>
        <w:rPr>
          <w:rFonts w:ascii="Arial" w:hAnsi="Arial"/>
        </w:rPr>
      </w:pPr>
      <w:r>
        <w:rPr>
          <w:rFonts w:ascii="Arial" w:hAnsi="Arial"/>
        </w:rPr>
        <w:t>A</w:t>
      </w:r>
      <w:r w:rsidRPr="00276B25">
        <w:rPr>
          <w:rFonts w:ascii="Arial" w:hAnsi="Arial"/>
        </w:rPr>
        <w:t xml:space="preserve"> new ACHLMA</w:t>
      </w:r>
      <w:r>
        <w:rPr>
          <w:rFonts w:ascii="Arial" w:hAnsi="Arial"/>
        </w:rPr>
        <w:t xml:space="preserve"> may be p</w:t>
      </w:r>
      <w:r w:rsidRPr="00276B25">
        <w:rPr>
          <w:rFonts w:ascii="Arial" w:hAnsi="Arial"/>
        </w:rPr>
        <w:t>repare</w:t>
      </w:r>
      <w:r>
        <w:rPr>
          <w:rFonts w:ascii="Arial" w:hAnsi="Arial"/>
        </w:rPr>
        <w:t>d</w:t>
      </w:r>
      <w:r w:rsidRPr="00276B25">
        <w:rPr>
          <w:rFonts w:ascii="Arial" w:hAnsi="Arial"/>
        </w:rPr>
        <w:t xml:space="preserve"> </w:t>
      </w:r>
      <w:r>
        <w:rPr>
          <w:rFonts w:ascii="Arial" w:hAnsi="Arial"/>
        </w:rPr>
        <w:t>for</w:t>
      </w:r>
      <w:r w:rsidRPr="00276B25">
        <w:rPr>
          <w:rFonts w:ascii="Arial" w:hAnsi="Arial"/>
        </w:rPr>
        <w:t xml:space="preserve"> the areas not covered by the original ACHLMA. </w:t>
      </w:r>
    </w:p>
    <w:p w14:paraId="4487B299" w14:textId="77777777" w:rsidR="00FB33B3" w:rsidRPr="00276B25" w:rsidRDefault="00FB33B3" w:rsidP="00FB33B3">
      <w:pPr>
        <w:pStyle w:val="DPCbody"/>
        <w:spacing w:after="120"/>
        <w:rPr>
          <w:rFonts w:ascii="Arial" w:hAnsi="Arial"/>
        </w:rPr>
      </w:pPr>
      <w:r w:rsidRPr="00276B25">
        <w:rPr>
          <w:rFonts w:ascii="Arial" w:hAnsi="Arial"/>
        </w:rPr>
        <w:t xml:space="preserve">There is no limit to how many ACHLMAS can be entered into for the same area. However, to avoid confusion and the potential for conflicting ACHLMAs, </w:t>
      </w:r>
      <w:r>
        <w:rPr>
          <w:rFonts w:ascii="Arial" w:hAnsi="Arial"/>
        </w:rPr>
        <w:t xml:space="preserve">where the agreement is between the same parties, it is </w:t>
      </w:r>
      <w:r w:rsidRPr="00276B25">
        <w:rPr>
          <w:rFonts w:ascii="Arial" w:hAnsi="Arial"/>
        </w:rPr>
        <w:t>recommended</w:t>
      </w:r>
      <w:r>
        <w:rPr>
          <w:rFonts w:ascii="Arial" w:hAnsi="Arial"/>
        </w:rPr>
        <w:t xml:space="preserve"> that ACHLMAs are consolidated</w:t>
      </w:r>
      <w:r w:rsidRPr="00276B25">
        <w:rPr>
          <w:rFonts w:ascii="Arial" w:hAnsi="Arial"/>
        </w:rPr>
        <w:t>.</w:t>
      </w:r>
    </w:p>
    <w:p w14:paraId="24DB6F40" w14:textId="47C4161E" w:rsidR="00FB33B3" w:rsidRPr="004E0C3F" w:rsidRDefault="00FB33B3" w:rsidP="00FB33B3">
      <w:pPr>
        <w:pStyle w:val="Heading2"/>
        <w:rPr>
          <w:sz w:val="28"/>
          <w:szCs w:val="28"/>
        </w:rPr>
      </w:pPr>
      <w:r w:rsidRPr="004E0C3F">
        <w:rPr>
          <w:sz w:val="28"/>
          <w:szCs w:val="28"/>
        </w:rPr>
        <w:lastRenderedPageBreak/>
        <w:t>Can new activities be added, or changes made to an existing ACHLMA?</w:t>
      </w:r>
    </w:p>
    <w:p w14:paraId="1147B1A9" w14:textId="56D3A8DD" w:rsidR="00FB33B3" w:rsidRPr="00276B25" w:rsidRDefault="00FB33B3" w:rsidP="00FB33B3">
      <w:pPr>
        <w:pStyle w:val="DPCbody"/>
        <w:rPr>
          <w:rFonts w:ascii="Arial" w:hAnsi="Arial"/>
        </w:rPr>
      </w:pPr>
      <w:r w:rsidRPr="00276B25">
        <w:rPr>
          <w:rFonts w:ascii="Arial" w:hAnsi="Arial"/>
        </w:rPr>
        <w:t>Yes</w:t>
      </w:r>
      <w:r>
        <w:rPr>
          <w:rFonts w:ascii="Arial" w:hAnsi="Arial"/>
        </w:rPr>
        <w:t>, a</w:t>
      </w:r>
      <w:r w:rsidRPr="00276B25">
        <w:rPr>
          <w:rFonts w:ascii="Arial" w:hAnsi="Arial"/>
        </w:rPr>
        <w:t>n ACHLMA can be amended with the agreement of both parties</w:t>
      </w:r>
      <w:r>
        <w:rPr>
          <w:rFonts w:ascii="Arial" w:hAnsi="Arial"/>
        </w:rPr>
        <w:t xml:space="preserve">. The process to amend an ACHLMA is in the </w:t>
      </w:r>
      <w:r w:rsidRPr="006653E1">
        <w:rPr>
          <w:rFonts w:ascii="Arial" w:hAnsi="Arial"/>
          <w:i/>
          <w:iCs/>
        </w:rPr>
        <w:t>Guide to developing and negotiating an ACHLMA</w:t>
      </w:r>
      <w:r w:rsidRPr="00276B25">
        <w:rPr>
          <w:rFonts w:ascii="Arial" w:hAnsi="Arial"/>
        </w:rPr>
        <w:t>.</w:t>
      </w:r>
    </w:p>
    <w:p w14:paraId="067757D8" w14:textId="77777777" w:rsidR="00FB33B3" w:rsidRPr="004E0C3F" w:rsidRDefault="00FB33B3" w:rsidP="00FB33B3">
      <w:pPr>
        <w:pStyle w:val="Heading2"/>
        <w:rPr>
          <w:sz w:val="28"/>
          <w:szCs w:val="28"/>
        </w:rPr>
      </w:pPr>
      <w:r w:rsidRPr="004E0C3F">
        <w:rPr>
          <w:sz w:val="28"/>
          <w:szCs w:val="28"/>
        </w:rPr>
        <w:t>What if multiple PLMs undertake similar land management activities within all or part of the same area?</w:t>
      </w:r>
    </w:p>
    <w:p w14:paraId="2B71BCD5" w14:textId="77777777" w:rsidR="00FB33B3" w:rsidRPr="00276B25" w:rsidRDefault="00FB33B3" w:rsidP="00FB33B3">
      <w:pPr>
        <w:pStyle w:val="DPCbody"/>
        <w:spacing w:after="60"/>
        <w:rPr>
          <w:rFonts w:ascii="Arial" w:hAnsi="Arial"/>
        </w:rPr>
      </w:pPr>
      <w:r>
        <w:rPr>
          <w:rFonts w:ascii="Arial" w:hAnsi="Arial"/>
        </w:rPr>
        <w:t xml:space="preserve">A </w:t>
      </w:r>
      <w:r w:rsidRPr="00276B25">
        <w:rPr>
          <w:rFonts w:ascii="Arial" w:hAnsi="Arial"/>
        </w:rPr>
        <w:t>separate ACHLMA</w:t>
      </w:r>
      <w:r>
        <w:rPr>
          <w:rFonts w:ascii="Arial" w:hAnsi="Arial"/>
        </w:rPr>
        <w:t xml:space="preserve"> should be negotiated</w:t>
      </w:r>
      <w:r w:rsidRPr="00276B25">
        <w:rPr>
          <w:rFonts w:ascii="Arial" w:hAnsi="Arial"/>
        </w:rPr>
        <w:t xml:space="preserve"> </w:t>
      </w:r>
      <w:r>
        <w:rPr>
          <w:rFonts w:ascii="Arial" w:hAnsi="Arial"/>
        </w:rPr>
        <w:t>between</w:t>
      </w:r>
      <w:r w:rsidRPr="00276B25">
        <w:rPr>
          <w:rFonts w:ascii="Arial" w:hAnsi="Arial"/>
        </w:rPr>
        <w:t xml:space="preserve"> the RAP </w:t>
      </w:r>
      <w:r>
        <w:rPr>
          <w:rFonts w:ascii="Arial" w:hAnsi="Arial"/>
        </w:rPr>
        <w:t xml:space="preserve">and PLM </w:t>
      </w:r>
      <w:r w:rsidRPr="00276B25">
        <w:rPr>
          <w:rFonts w:ascii="Arial" w:hAnsi="Arial"/>
        </w:rPr>
        <w:t>for the land management activities which they undertake</w:t>
      </w:r>
      <w:r>
        <w:rPr>
          <w:rFonts w:ascii="Arial" w:hAnsi="Arial"/>
        </w:rPr>
        <w:t>.</w:t>
      </w:r>
    </w:p>
    <w:p w14:paraId="4565F62B" w14:textId="77777777" w:rsidR="00FB33B3" w:rsidRPr="004E0C3F" w:rsidRDefault="00FB33B3" w:rsidP="00FB33B3">
      <w:pPr>
        <w:pStyle w:val="Heading2"/>
        <w:rPr>
          <w:sz w:val="28"/>
          <w:szCs w:val="28"/>
        </w:rPr>
      </w:pPr>
      <w:r w:rsidRPr="004E0C3F">
        <w:rPr>
          <w:sz w:val="28"/>
          <w:szCs w:val="28"/>
        </w:rPr>
        <w:t xml:space="preserve">Can third parties undertake certain land management activities within the ACHLMA? </w:t>
      </w:r>
    </w:p>
    <w:p w14:paraId="73A1B1B3" w14:textId="77777777" w:rsidR="00FB33B3" w:rsidRDefault="00FB33B3" w:rsidP="00FB33B3">
      <w:pPr>
        <w:pStyle w:val="DPCbullet1"/>
        <w:numPr>
          <w:ilvl w:val="0"/>
          <w:numId w:val="0"/>
        </w:numPr>
        <w:rPr>
          <w:rFonts w:ascii="Arial" w:hAnsi="Arial"/>
        </w:rPr>
      </w:pPr>
      <w:r w:rsidRPr="007E29F9">
        <w:rPr>
          <w:rFonts w:ascii="Arial" w:hAnsi="Arial"/>
        </w:rPr>
        <w:t xml:space="preserve">Yes. Third parties, </w:t>
      </w:r>
      <w:bookmarkStart w:id="3" w:name="_Hlk51944929"/>
      <w:r w:rsidRPr="007E29F9">
        <w:rPr>
          <w:rFonts w:ascii="Arial" w:hAnsi="Arial"/>
        </w:rPr>
        <w:t>such as Landcare, Coastcare, ‘Friends Groups’,</w:t>
      </w:r>
      <w:r>
        <w:rPr>
          <w:rFonts w:ascii="Arial" w:hAnsi="Arial"/>
        </w:rPr>
        <w:t xml:space="preserve"> other not-for profit or community groups, or</w:t>
      </w:r>
      <w:r w:rsidRPr="007E29F9">
        <w:rPr>
          <w:rFonts w:ascii="Arial" w:hAnsi="Arial"/>
        </w:rPr>
        <w:t xml:space="preserve"> contractors </w:t>
      </w:r>
      <w:r>
        <w:rPr>
          <w:rFonts w:ascii="Arial" w:hAnsi="Arial"/>
        </w:rPr>
        <w:t>/</w:t>
      </w:r>
      <w:r w:rsidRPr="007E29F9">
        <w:rPr>
          <w:rFonts w:ascii="Arial" w:hAnsi="Arial"/>
        </w:rPr>
        <w:t xml:space="preserve"> subcontractors</w:t>
      </w:r>
      <w:bookmarkEnd w:id="3"/>
      <w:r w:rsidRPr="007E29F9">
        <w:rPr>
          <w:rFonts w:ascii="Arial" w:hAnsi="Arial"/>
        </w:rPr>
        <w:t xml:space="preserve">, can undertake specified activities within the ACHLMA. </w:t>
      </w:r>
    </w:p>
    <w:p w14:paraId="1D2B1751" w14:textId="1A496B63" w:rsidR="00FB33B3" w:rsidRPr="007E29F9" w:rsidRDefault="00FB33B3" w:rsidP="00FB33B3">
      <w:pPr>
        <w:pStyle w:val="DPCbullet1"/>
        <w:numPr>
          <w:ilvl w:val="0"/>
          <w:numId w:val="0"/>
        </w:numPr>
        <w:rPr>
          <w:rFonts w:ascii="Arial" w:hAnsi="Arial"/>
        </w:rPr>
      </w:pPr>
      <w:bookmarkStart w:id="4" w:name="_Hlk51945001"/>
      <w:r w:rsidRPr="007E29F9">
        <w:rPr>
          <w:rFonts w:ascii="Arial" w:hAnsi="Arial"/>
        </w:rPr>
        <w:t>Thir</w:t>
      </w:r>
      <w:r>
        <w:rPr>
          <w:rFonts w:ascii="Arial" w:hAnsi="Arial"/>
        </w:rPr>
        <w:t>d party</w:t>
      </w:r>
      <w:r w:rsidRPr="007E29F9">
        <w:rPr>
          <w:rFonts w:ascii="Arial" w:hAnsi="Arial"/>
        </w:rPr>
        <w:t xml:space="preserve"> involvement </w:t>
      </w:r>
      <w:r>
        <w:rPr>
          <w:rFonts w:ascii="Arial" w:hAnsi="Arial"/>
        </w:rPr>
        <w:t xml:space="preserve">in an ACHLMA </w:t>
      </w:r>
      <w:r w:rsidRPr="007E29F9">
        <w:rPr>
          <w:rFonts w:ascii="Arial" w:hAnsi="Arial"/>
        </w:rPr>
        <w:t xml:space="preserve">must be agreed upon by the parties during the negotiations </w:t>
      </w:r>
      <w:r>
        <w:rPr>
          <w:rFonts w:ascii="Arial" w:hAnsi="Arial"/>
        </w:rPr>
        <w:t>and</w:t>
      </w:r>
      <w:r w:rsidRPr="007E29F9">
        <w:rPr>
          <w:rFonts w:ascii="Arial" w:hAnsi="Arial"/>
        </w:rPr>
        <w:t xml:space="preserve"> </w:t>
      </w:r>
      <w:r>
        <w:rPr>
          <w:rFonts w:ascii="Arial" w:hAnsi="Arial"/>
        </w:rPr>
        <w:t>described clearly</w:t>
      </w:r>
      <w:r w:rsidRPr="007E29F9">
        <w:rPr>
          <w:rFonts w:ascii="Arial" w:hAnsi="Arial"/>
        </w:rPr>
        <w:t xml:space="preserve"> </w:t>
      </w:r>
      <w:bookmarkEnd w:id="4"/>
      <w:r w:rsidRPr="007E29F9">
        <w:rPr>
          <w:rFonts w:ascii="Arial" w:hAnsi="Arial"/>
        </w:rPr>
        <w:t xml:space="preserve">in the </w:t>
      </w:r>
      <w:r w:rsidR="00B379D2">
        <w:rPr>
          <w:rFonts w:ascii="Arial" w:hAnsi="Arial"/>
        </w:rPr>
        <w:t>agreement</w:t>
      </w:r>
      <w:r>
        <w:rPr>
          <w:rFonts w:ascii="Arial" w:hAnsi="Arial"/>
        </w:rPr>
        <w:t xml:space="preserve">. This may be presented in one of the following sections of the </w:t>
      </w:r>
      <w:r w:rsidR="004B7E64">
        <w:rPr>
          <w:rFonts w:ascii="Arial" w:hAnsi="Arial"/>
        </w:rPr>
        <w:t>agreement document</w:t>
      </w:r>
      <w:r w:rsidRPr="007E29F9">
        <w:rPr>
          <w:rFonts w:ascii="Arial" w:hAnsi="Arial"/>
        </w:rPr>
        <w:t>:</w:t>
      </w:r>
    </w:p>
    <w:p w14:paraId="192A387F" w14:textId="77777777" w:rsidR="00FB33B3" w:rsidRDefault="00FB33B3" w:rsidP="00FB33B3">
      <w:pPr>
        <w:numPr>
          <w:ilvl w:val="0"/>
          <w:numId w:val="18"/>
        </w:numPr>
        <w:spacing w:after="60" w:line="300" w:lineRule="atLeast"/>
        <w:ind w:left="714" w:hanging="357"/>
        <w:rPr>
          <w:rFonts w:ascii="Arial" w:eastAsia="Times" w:hAnsi="Arial" w:cs="Arial"/>
          <w:color w:val="000000"/>
        </w:rPr>
      </w:pPr>
      <w:r w:rsidRPr="007E29F9">
        <w:rPr>
          <w:rFonts w:ascii="Arial" w:eastAsia="Times" w:hAnsi="Arial" w:cs="Arial"/>
          <w:color w:val="000000"/>
        </w:rPr>
        <w:t>in the relevant activity description</w:t>
      </w:r>
    </w:p>
    <w:p w14:paraId="03C63137" w14:textId="77777777" w:rsidR="00FB33B3" w:rsidRDefault="00FB33B3" w:rsidP="00FB33B3">
      <w:pPr>
        <w:numPr>
          <w:ilvl w:val="0"/>
          <w:numId w:val="18"/>
        </w:numPr>
        <w:spacing w:after="60" w:line="300" w:lineRule="atLeast"/>
        <w:ind w:left="714" w:hanging="357"/>
        <w:rPr>
          <w:rFonts w:ascii="Arial" w:eastAsia="Times" w:hAnsi="Arial" w:cs="Arial"/>
          <w:color w:val="000000"/>
        </w:rPr>
      </w:pPr>
      <w:r w:rsidRPr="007E29F9">
        <w:rPr>
          <w:rFonts w:ascii="Arial" w:eastAsia="Times" w:hAnsi="Arial" w:cs="Arial"/>
          <w:color w:val="000000"/>
        </w:rPr>
        <w:t xml:space="preserve">as part of ‘Other Matters’ </w:t>
      </w:r>
    </w:p>
    <w:p w14:paraId="655AAC9F" w14:textId="26C4B739" w:rsidR="00FB33B3" w:rsidRPr="007E29F9" w:rsidRDefault="00FB33B3" w:rsidP="00FB33B3">
      <w:pPr>
        <w:numPr>
          <w:ilvl w:val="0"/>
          <w:numId w:val="18"/>
        </w:numPr>
        <w:spacing w:after="60" w:line="300" w:lineRule="atLeast"/>
        <w:ind w:left="714" w:hanging="357"/>
        <w:rPr>
          <w:rFonts w:ascii="Arial" w:eastAsia="Times" w:hAnsi="Arial" w:cs="Arial"/>
          <w:color w:val="000000"/>
        </w:rPr>
      </w:pPr>
      <w:r w:rsidRPr="007E29F9">
        <w:rPr>
          <w:rFonts w:ascii="Arial" w:eastAsia="Times" w:hAnsi="Arial" w:cs="Arial"/>
          <w:color w:val="000000"/>
        </w:rPr>
        <w:t>by signing</w:t>
      </w:r>
      <w:r w:rsidR="004B7E64">
        <w:rPr>
          <w:rFonts w:ascii="Arial" w:eastAsia="Times" w:hAnsi="Arial" w:cs="Arial"/>
          <w:color w:val="000000"/>
        </w:rPr>
        <w:t xml:space="preserve"> and attaching</w:t>
      </w:r>
      <w:r w:rsidRPr="007E29F9">
        <w:rPr>
          <w:rFonts w:ascii="Arial" w:eastAsia="Times" w:hAnsi="Arial" w:cs="Arial"/>
          <w:color w:val="000000"/>
        </w:rPr>
        <w:t xml:space="preserve"> a deed</w:t>
      </w:r>
      <w:r w:rsidR="004B7E64">
        <w:rPr>
          <w:rFonts w:ascii="Arial" w:eastAsia="Times" w:hAnsi="Arial" w:cs="Arial"/>
          <w:color w:val="000000"/>
        </w:rPr>
        <w:t>.</w:t>
      </w:r>
      <w:r w:rsidRPr="007E29F9">
        <w:rPr>
          <w:rFonts w:ascii="Arial" w:eastAsia="Times" w:hAnsi="Arial" w:cs="Arial"/>
          <w:color w:val="000000"/>
        </w:rPr>
        <w:t xml:space="preserve"> </w:t>
      </w:r>
    </w:p>
    <w:p w14:paraId="629D3EF4" w14:textId="0039D378" w:rsidR="00FB33B3" w:rsidRPr="007E29F9" w:rsidRDefault="00FB33B3" w:rsidP="00FB33B3">
      <w:pPr>
        <w:pStyle w:val="DPCbullet1"/>
        <w:numPr>
          <w:ilvl w:val="0"/>
          <w:numId w:val="0"/>
        </w:numPr>
        <w:rPr>
          <w:rFonts w:ascii="Arial" w:hAnsi="Arial"/>
        </w:rPr>
      </w:pPr>
      <w:r>
        <w:rPr>
          <w:rFonts w:ascii="Arial" w:hAnsi="Arial"/>
        </w:rPr>
        <w:t>T</w:t>
      </w:r>
      <w:r w:rsidRPr="007E29F9">
        <w:rPr>
          <w:rFonts w:ascii="Arial" w:hAnsi="Arial"/>
        </w:rPr>
        <w:t>he third party</w:t>
      </w:r>
      <w:r>
        <w:rPr>
          <w:rFonts w:ascii="Arial" w:hAnsi="Arial"/>
        </w:rPr>
        <w:t xml:space="preserve"> must act in accordance with</w:t>
      </w:r>
      <w:r w:rsidRPr="007E29F9">
        <w:rPr>
          <w:rFonts w:ascii="Arial" w:hAnsi="Arial"/>
        </w:rPr>
        <w:t xml:space="preserve"> the </w:t>
      </w:r>
      <w:r w:rsidR="00B379D2">
        <w:rPr>
          <w:rFonts w:ascii="Arial" w:hAnsi="Arial"/>
        </w:rPr>
        <w:t>particulars</w:t>
      </w:r>
      <w:r w:rsidRPr="007E29F9">
        <w:rPr>
          <w:rFonts w:ascii="Arial" w:hAnsi="Arial"/>
        </w:rPr>
        <w:t xml:space="preserve"> set out </w:t>
      </w:r>
      <w:r w:rsidR="00B379D2">
        <w:rPr>
          <w:rFonts w:ascii="Arial" w:hAnsi="Arial"/>
        </w:rPr>
        <w:t>in</w:t>
      </w:r>
      <w:r w:rsidRPr="007E29F9">
        <w:rPr>
          <w:rFonts w:ascii="Arial" w:hAnsi="Arial"/>
        </w:rPr>
        <w:t xml:space="preserve"> the ACHLMA</w:t>
      </w:r>
      <w:r>
        <w:rPr>
          <w:rFonts w:ascii="Arial" w:hAnsi="Arial"/>
        </w:rPr>
        <w:t xml:space="preserve"> </w:t>
      </w:r>
      <w:r w:rsidRPr="007E29F9">
        <w:rPr>
          <w:rFonts w:ascii="Arial" w:hAnsi="Arial"/>
        </w:rPr>
        <w:t>and in line with any Aboriginal cultural heritage management actions</w:t>
      </w:r>
      <w:r>
        <w:rPr>
          <w:rFonts w:ascii="Arial" w:hAnsi="Arial"/>
        </w:rPr>
        <w:t xml:space="preserve">. It is important that these processes are developed and included in the cultural heritage management actions to ensure third parties are </w:t>
      </w:r>
      <w:r w:rsidRPr="007E29F9">
        <w:rPr>
          <w:rFonts w:ascii="Arial" w:hAnsi="Arial"/>
        </w:rPr>
        <w:t xml:space="preserve">aware of and understand the land management activities and methodologies </w:t>
      </w:r>
      <w:r>
        <w:rPr>
          <w:rFonts w:ascii="Arial" w:hAnsi="Arial"/>
        </w:rPr>
        <w:t xml:space="preserve">of the ACHLMA. </w:t>
      </w:r>
    </w:p>
    <w:p w14:paraId="458505C2" w14:textId="36992024" w:rsidR="00FB33B3" w:rsidRPr="004E0C3F" w:rsidRDefault="00FB33B3" w:rsidP="00FB33B3">
      <w:pPr>
        <w:pStyle w:val="Heading2"/>
        <w:rPr>
          <w:sz w:val="28"/>
          <w:szCs w:val="28"/>
        </w:rPr>
      </w:pPr>
      <w:r w:rsidRPr="004E0C3F">
        <w:rPr>
          <w:sz w:val="28"/>
          <w:szCs w:val="28"/>
        </w:rPr>
        <w:t>ACHLMAs and other agreements, permits or plans</w:t>
      </w:r>
    </w:p>
    <w:p w14:paraId="1B3ACBA1" w14:textId="77777777" w:rsidR="00FB33B3" w:rsidRPr="002E6ECC" w:rsidRDefault="00FB33B3" w:rsidP="00FB33B3">
      <w:pPr>
        <w:spacing w:after="120" w:line="300" w:lineRule="atLeast"/>
        <w:rPr>
          <w:rFonts w:ascii="Arial" w:eastAsia="Times" w:hAnsi="Arial" w:cs="Arial"/>
          <w:b/>
          <w:color w:val="000000"/>
        </w:rPr>
      </w:pPr>
      <w:r w:rsidRPr="002E6ECC">
        <w:rPr>
          <w:rFonts w:ascii="Arial" w:eastAsia="Times" w:hAnsi="Arial" w:cs="Arial"/>
          <w:b/>
          <w:color w:val="000000"/>
        </w:rPr>
        <w:t>Land Use Activity Agreements (LUAAs)</w:t>
      </w:r>
    </w:p>
    <w:p w14:paraId="39A2A566" w14:textId="2AB774AC" w:rsidR="00FB33B3" w:rsidRPr="00B957D5" w:rsidRDefault="00FB33B3" w:rsidP="00B957D5">
      <w:pPr>
        <w:pStyle w:val="DPCbody"/>
        <w:rPr>
          <w:rFonts w:ascii="Arial" w:hAnsi="Arial"/>
        </w:rPr>
      </w:pPr>
      <w:r w:rsidRPr="00B957D5">
        <w:rPr>
          <w:rFonts w:ascii="Arial" w:hAnsi="Arial"/>
        </w:rPr>
        <w:t>An ACHLMA does not replace a Land Use Activity Agreement</w:t>
      </w:r>
      <w:r w:rsidR="00B957D5">
        <w:rPr>
          <w:rFonts w:ascii="Arial" w:hAnsi="Arial"/>
        </w:rPr>
        <w:t xml:space="preserve"> (LUAA)</w:t>
      </w:r>
      <w:r w:rsidRPr="00B957D5">
        <w:rPr>
          <w:rFonts w:ascii="Arial" w:hAnsi="Arial"/>
        </w:rPr>
        <w:t xml:space="preserve"> under the </w:t>
      </w:r>
      <w:r w:rsidRPr="00B957D5">
        <w:rPr>
          <w:rFonts w:ascii="Arial" w:hAnsi="Arial"/>
          <w:i/>
          <w:iCs/>
        </w:rPr>
        <w:t>Traditional Owner Settlement Act 2010</w:t>
      </w:r>
      <w:r w:rsidRPr="00B957D5">
        <w:rPr>
          <w:rFonts w:ascii="Arial" w:hAnsi="Arial"/>
        </w:rPr>
        <w:t xml:space="preserve">. ACHLMAs are designed to exist alongside LUAAs and other procedures and instruments of the </w:t>
      </w:r>
      <w:r w:rsidRPr="00B957D5">
        <w:rPr>
          <w:rFonts w:ascii="Arial" w:hAnsi="Arial"/>
          <w:i/>
          <w:iCs/>
        </w:rPr>
        <w:t>Traditional Owner Settlement Act 2010</w:t>
      </w:r>
      <w:r w:rsidRPr="00B957D5">
        <w:rPr>
          <w:rFonts w:ascii="Arial" w:hAnsi="Arial"/>
        </w:rPr>
        <w:t>; as these apply to different activities. Given the different subject matter, there should not be any clause or condition in an ACHLMA that contradicts one within a LUAA. An ACHLMA cannot be used to supersede or replace a LUAA.</w:t>
      </w:r>
    </w:p>
    <w:p w14:paraId="2FAFFF97" w14:textId="77777777" w:rsidR="00FB33B3" w:rsidRPr="002E6ECC" w:rsidRDefault="00FB33B3" w:rsidP="00FB33B3">
      <w:pPr>
        <w:spacing w:after="120" w:line="300" w:lineRule="atLeast"/>
        <w:rPr>
          <w:rFonts w:ascii="Arial" w:eastAsia="Times" w:hAnsi="Arial" w:cs="Arial"/>
          <w:b/>
          <w:color w:val="000000"/>
        </w:rPr>
      </w:pPr>
      <w:r w:rsidRPr="002E6ECC">
        <w:rPr>
          <w:rFonts w:ascii="Arial" w:eastAsia="Times" w:hAnsi="Arial" w:cs="Arial"/>
          <w:b/>
          <w:color w:val="000000"/>
        </w:rPr>
        <w:t>Management Plans</w:t>
      </w:r>
    </w:p>
    <w:p w14:paraId="0DED0CEA" w14:textId="23087947" w:rsidR="00FB33B3" w:rsidRPr="002E6ECC" w:rsidRDefault="00FB33B3" w:rsidP="00FB33B3">
      <w:pPr>
        <w:spacing w:after="120" w:line="300" w:lineRule="atLeast"/>
        <w:rPr>
          <w:rFonts w:ascii="Arial" w:eastAsia="Times" w:hAnsi="Arial" w:cs="Arial"/>
          <w:color w:val="000000"/>
        </w:rPr>
      </w:pPr>
      <w:r w:rsidRPr="002E6ECC">
        <w:rPr>
          <w:rFonts w:ascii="Arial" w:eastAsia="Times" w:hAnsi="Arial" w:cs="Arial"/>
          <w:color w:val="000000"/>
        </w:rPr>
        <w:t>Where an overarching management plan for a park or reserve exists, an ACHLMA can be entered into for protecting and managing Aboriginal cultural heritage during required land management activities. The ACHLMA can form part of the cultural heritage management component of the management plan, as the statutory authority for conducting works where</w:t>
      </w:r>
      <w:r w:rsidR="004B7E64">
        <w:rPr>
          <w:rFonts w:ascii="Arial" w:eastAsia="Times" w:hAnsi="Arial" w:cs="Arial"/>
          <w:color w:val="000000"/>
        </w:rPr>
        <w:t xml:space="preserve"> a cultural heritage permit may otherwise be required under the </w:t>
      </w:r>
      <w:r w:rsidR="004B7E64" w:rsidRPr="004B7E64">
        <w:rPr>
          <w:rFonts w:ascii="Arial" w:eastAsia="Times" w:hAnsi="Arial" w:cs="Arial"/>
          <w:i/>
          <w:iCs/>
          <w:color w:val="000000"/>
        </w:rPr>
        <w:t>Aboriginal Heritage Act 2006</w:t>
      </w:r>
      <w:r w:rsidR="004B7E64">
        <w:rPr>
          <w:rFonts w:ascii="Arial" w:eastAsia="Times" w:hAnsi="Arial" w:cs="Arial"/>
          <w:color w:val="000000"/>
        </w:rPr>
        <w:t>.</w:t>
      </w:r>
    </w:p>
    <w:p w14:paraId="5A15244E" w14:textId="77777777" w:rsidR="00FB33B3" w:rsidRPr="002E6ECC" w:rsidRDefault="00FB33B3" w:rsidP="00FB33B3">
      <w:pPr>
        <w:spacing w:after="120" w:line="300" w:lineRule="atLeast"/>
        <w:rPr>
          <w:rFonts w:ascii="Arial" w:eastAsia="Times" w:hAnsi="Arial" w:cs="Arial"/>
          <w:b/>
          <w:color w:val="000000"/>
        </w:rPr>
      </w:pPr>
      <w:r w:rsidRPr="002E6ECC">
        <w:rPr>
          <w:rFonts w:ascii="Arial" w:eastAsia="Times" w:hAnsi="Arial" w:cs="Arial"/>
          <w:b/>
          <w:color w:val="000000"/>
        </w:rPr>
        <w:t>Cultural Heritage Permits</w:t>
      </w:r>
    </w:p>
    <w:p w14:paraId="781EA01F" w14:textId="1F145066" w:rsidR="00FB33B3" w:rsidRPr="002E6ECC" w:rsidRDefault="00FB33B3" w:rsidP="00FB33B3">
      <w:pPr>
        <w:spacing w:after="60" w:line="300" w:lineRule="atLeast"/>
        <w:rPr>
          <w:rFonts w:ascii="Arial" w:eastAsia="Times" w:hAnsi="Arial" w:cs="Arial"/>
          <w:color w:val="000000"/>
        </w:rPr>
      </w:pPr>
      <w:r w:rsidRPr="002E6ECC">
        <w:rPr>
          <w:rFonts w:ascii="Arial" w:eastAsia="Times" w:hAnsi="Arial" w:cs="Arial"/>
          <w:color w:val="000000"/>
        </w:rPr>
        <w:t xml:space="preserve">An ACHLMA can incorporate an existing cultural heritage permit </w:t>
      </w:r>
      <w:r w:rsidR="00B957D5">
        <w:rPr>
          <w:rFonts w:ascii="Arial" w:eastAsia="Times" w:hAnsi="Arial" w:cs="Arial"/>
          <w:color w:val="000000"/>
        </w:rPr>
        <w:t xml:space="preserve">(under the </w:t>
      </w:r>
      <w:r w:rsidR="00B957D5" w:rsidRPr="00B957D5">
        <w:rPr>
          <w:rFonts w:ascii="Arial" w:eastAsia="Times" w:hAnsi="Arial" w:cs="Arial"/>
          <w:i/>
          <w:iCs/>
          <w:color w:val="000000"/>
        </w:rPr>
        <w:t>Aboriginal Heritage Act 2006</w:t>
      </w:r>
      <w:r w:rsidR="00B957D5">
        <w:rPr>
          <w:rFonts w:ascii="Arial" w:eastAsia="Times" w:hAnsi="Arial" w:cs="Arial"/>
          <w:color w:val="000000"/>
        </w:rPr>
        <w:t xml:space="preserve">) </w:t>
      </w:r>
      <w:r w:rsidRPr="002E6ECC">
        <w:rPr>
          <w:rFonts w:ascii="Arial" w:eastAsia="Times" w:hAnsi="Arial" w:cs="Arial"/>
          <w:color w:val="000000"/>
        </w:rPr>
        <w:t>in the following ways:</w:t>
      </w:r>
    </w:p>
    <w:p w14:paraId="49F1B2A8" w14:textId="77777777" w:rsidR="00FB33B3" w:rsidRPr="002E6ECC" w:rsidRDefault="00FB33B3" w:rsidP="00FB33B3">
      <w:pPr>
        <w:numPr>
          <w:ilvl w:val="0"/>
          <w:numId w:val="18"/>
        </w:numPr>
        <w:spacing w:after="60" w:line="300" w:lineRule="atLeast"/>
        <w:ind w:left="714" w:hanging="357"/>
        <w:rPr>
          <w:rFonts w:ascii="Arial" w:eastAsia="Times" w:hAnsi="Arial" w:cs="Arial"/>
          <w:color w:val="000000"/>
        </w:rPr>
      </w:pPr>
      <w:r w:rsidRPr="002E6ECC">
        <w:rPr>
          <w:rFonts w:ascii="Arial" w:eastAsia="Times" w:hAnsi="Arial" w:cs="Arial"/>
          <w:color w:val="000000"/>
        </w:rPr>
        <w:t xml:space="preserve">honour the existing activities and conditions within the permit until its expiration </w:t>
      </w:r>
    </w:p>
    <w:p w14:paraId="585FB85D" w14:textId="77777777" w:rsidR="00FB33B3" w:rsidRPr="002E6ECC" w:rsidRDefault="00FB33B3" w:rsidP="00FB33B3">
      <w:pPr>
        <w:numPr>
          <w:ilvl w:val="0"/>
          <w:numId w:val="18"/>
        </w:numPr>
        <w:spacing w:after="60" w:line="300" w:lineRule="atLeast"/>
        <w:ind w:left="714" w:hanging="357"/>
        <w:rPr>
          <w:rFonts w:ascii="Arial" w:eastAsia="Times" w:hAnsi="Arial" w:cs="Arial"/>
          <w:color w:val="000000"/>
        </w:rPr>
      </w:pPr>
      <w:r w:rsidRPr="002E6ECC">
        <w:rPr>
          <w:rFonts w:ascii="Arial" w:eastAsia="Times" w:hAnsi="Arial" w:cs="Arial"/>
          <w:color w:val="000000"/>
        </w:rPr>
        <w:lastRenderedPageBreak/>
        <w:t>include the activities and conditions of the permit in the ACHLMA so that all requirements are incorporated into a single document</w:t>
      </w:r>
    </w:p>
    <w:p w14:paraId="6B309FC0" w14:textId="77777777" w:rsidR="00FB33B3" w:rsidRPr="002E6ECC" w:rsidRDefault="00FB33B3" w:rsidP="00FB33B3">
      <w:pPr>
        <w:numPr>
          <w:ilvl w:val="0"/>
          <w:numId w:val="18"/>
        </w:numPr>
        <w:spacing w:after="60" w:line="300" w:lineRule="atLeast"/>
        <w:ind w:left="714" w:hanging="357"/>
        <w:rPr>
          <w:rFonts w:ascii="Arial" w:eastAsia="Times" w:hAnsi="Arial" w:cs="Arial"/>
          <w:color w:val="000000"/>
        </w:rPr>
      </w:pPr>
      <w:r w:rsidRPr="002E6ECC">
        <w:rPr>
          <w:rFonts w:ascii="Arial" w:eastAsia="Times" w:hAnsi="Arial" w:cs="Arial"/>
          <w:color w:val="000000"/>
        </w:rPr>
        <w:t>void the existing permit and include activities and conditions of the permit into the ACHLMA.</w:t>
      </w:r>
    </w:p>
    <w:p w14:paraId="436D6C08" w14:textId="77777777" w:rsidR="00FB33B3" w:rsidRPr="004E0C3F" w:rsidRDefault="00FB33B3" w:rsidP="00FB33B3">
      <w:pPr>
        <w:pStyle w:val="Heading2"/>
        <w:rPr>
          <w:sz w:val="28"/>
          <w:szCs w:val="28"/>
        </w:rPr>
      </w:pPr>
      <w:r w:rsidRPr="004E0C3F">
        <w:rPr>
          <w:sz w:val="28"/>
          <w:szCs w:val="28"/>
        </w:rPr>
        <w:t>What if Aboriginal cultural heritage is unexpectedly identified during the activity?</w:t>
      </w:r>
    </w:p>
    <w:p w14:paraId="57D63C4E" w14:textId="77777777" w:rsidR="00FB33B3" w:rsidRDefault="00FB33B3" w:rsidP="00FB33B3">
      <w:pPr>
        <w:pStyle w:val="DPCbullet1"/>
        <w:numPr>
          <w:ilvl w:val="0"/>
          <w:numId w:val="0"/>
        </w:numPr>
        <w:rPr>
          <w:rFonts w:ascii="Arial" w:hAnsi="Arial"/>
        </w:rPr>
      </w:pPr>
      <w:r>
        <w:rPr>
          <w:rFonts w:ascii="Arial" w:hAnsi="Arial"/>
        </w:rPr>
        <w:t xml:space="preserve">An ACHLMA should include </w:t>
      </w:r>
      <w:r w:rsidRPr="00A07714">
        <w:rPr>
          <w:rFonts w:ascii="Arial" w:hAnsi="Arial"/>
          <w:bCs/>
        </w:rPr>
        <w:t>contingency plans</w:t>
      </w:r>
      <w:r w:rsidRPr="00276B25">
        <w:rPr>
          <w:rFonts w:ascii="Arial" w:hAnsi="Arial"/>
        </w:rPr>
        <w:t xml:space="preserve"> to determine how Aboriginal cultural heritage will be managed</w:t>
      </w:r>
      <w:r>
        <w:rPr>
          <w:rFonts w:ascii="Arial" w:hAnsi="Arial"/>
        </w:rPr>
        <w:t>,</w:t>
      </w:r>
      <w:r w:rsidRPr="00276B25">
        <w:rPr>
          <w:rFonts w:ascii="Arial" w:hAnsi="Arial"/>
        </w:rPr>
        <w:t xml:space="preserve"> if it is discovered during the course of the</w:t>
      </w:r>
      <w:r>
        <w:rPr>
          <w:rFonts w:ascii="Arial" w:hAnsi="Arial"/>
        </w:rPr>
        <w:t xml:space="preserve"> land management </w:t>
      </w:r>
      <w:r w:rsidRPr="00276B25">
        <w:rPr>
          <w:rFonts w:ascii="Arial" w:hAnsi="Arial"/>
        </w:rPr>
        <w:t>activit</w:t>
      </w:r>
      <w:r>
        <w:rPr>
          <w:rFonts w:ascii="Arial" w:hAnsi="Arial"/>
        </w:rPr>
        <w:t>ies</w:t>
      </w:r>
      <w:r w:rsidRPr="00276B25">
        <w:rPr>
          <w:rFonts w:ascii="Arial" w:hAnsi="Arial"/>
        </w:rPr>
        <w:t>.</w:t>
      </w:r>
      <w:r>
        <w:rPr>
          <w:rFonts w:ascii="Arial" w:hAnsi="Arial"/>
        </w:rPr>
        <w:t xml:space="preserve"> </w:t>
      </w:r>
    </w:p>
    <w:p w14:paraId="50D46E87" w14:textId="77777777" w:rsidR="00FB33B3" w:rsidRPr="00276B25" w:rsidRDefault="00FB33B3" w:rsidP="00FB33B3">
      <w:pPr>
        <w:pStyle w:val="DPCbullet1"/>
        <w:numPr>
          <w:ilvl w:val="0"/>
          <w:numId w:val="0"/>
        </w:numPr>
        <w:rPr>
          <w:rFonts w:ascii="Arial" w:hAnsi="Arial"/>
        </w:rPr>
      </w:pPr>
      <w:r>
        <w:rPr>
          <w:rFonts w:ascii="Arial" w:hAnsi="Arial"/>
        </w:rPr>
        <w:t xml:space="preserve">Further information about drafting contingency plans can be found on the Aboriginal Victoria website – </w:t>
      </w:r>
      <w:hyperlink r:id="rId12" w:history="1">
        <w:r w:rsidRPr="00A07714">
          <w:rPr>
            <w:rStyle w:val="Hyperlink"/>
            <w:rFonts w:ascii="Arial" w:hAnsi="Arial"/>
          </w:rPr>
          <w:t>Guide to drafting enforceable conditions and contingency plans</w:t>
        </w:r>
      </w:hyperlink>
      <w:r>
        <w:rPr>
          <w:rFonts w:ascii="Arial" w:hAnsi="Arial"/>
        </w:rPr>
        <w:t>.</w:t>
      </w:r>
    </w:p>
    <w:p w14:paraId="00A103FE" w14:textId="77777777" w:rsidR="00FB33B3" w:rsidRPr="004E0C3F" w:rsidRDefault="00FB33B3" w:rsidP="00FB33B3">
      <w:pPr>
        <w:pStyle w:val="Heading2"/>
        <w:rPr>
          <w:sz w:val="28"/>
          <w:szCs w:val="28"/>
        </w:rPr>
      </w:pPr>
      <w:r w:rsidRPr="004E0C3F">
        <w:rPr>
          <w:sz w:val="28"/>
          <w:szCs w:val="28"/>
        </w:rPr>
        <w:t>What if there is no funding for an activity?</w:t>
      </w:r>
    </w:p>
    <w:p w14:paraId="3C22DDAC" w14:textId="77777777" w:rsidR="00FB33B3" w:rsidRDefault="00FB33B3" w:rsidP="00FB33B3">
      <w:pPr>
        <w:pStyle w:val="DPCbullet1"/>
        <w:numPr>
          <w:ilvl w:val="0"/>
          <w:numId w:val="0"/>
        </w:numPr>
        <w:rPr>
          <w:rFonts w:ascii="Arial" w:hAnsi="Arial"/>
        </w:rPr>
      </w:pPr>
      <w:r w:rsidRPr="00276B25">
        <w:rPr>
          <w:rFonts w:ascii="Arial" w:hAnsi="Arial"/>
        </w:rPr>
        <w:t>If all possible or likely</w:t>
      </w:r>
      <w:r>
        <w:rPr>
          <w:rFonts w:ascii="Arial" w:hAnsi="Arial"/>
        </w:rPr>
        <w:t xml:space="preserve"> agreed</w:t>
      </w:r>
      <w:r w:rsidRPr="00276B25">
        <w:rPr>
          <w:rFonts w:ascii="Arial" w:hAnsi="Arial"/>
        </w:rPr>
        <w:t xml:space="preserve"> land management activities are included in the ACHLMA, activities can be undertaken when funding is available, providing it is within the life of the ACHLMA.</w:t>
      </w:r>
    </w:p>
    <w:p w14:paraId="209EE462" w14:textId="77777777" w:rsidR="00FB33B3" w:rsidRPr="004E0C3F" w:rsidRDefault="00FB33B3" w:rsidP="00FB33B3">
      <w:pPr>
        <w:pStyle w:val="Heading2"/>
        <w:rPr>
          <w:sz w:val="28"/>
          <w:szCs w:val="28"/>
        </w:rPr>
      </w:pPr>
      <w:r w:rsidRPr="004E0C3F">
        <w:rPr>
          <w:sz w:val="28"/>
          <w:szCs w:val="28"/>
        </w:rPr>
        <w:t>Are there costs associated with the preparation of an ACHLMA?</w:t>
      </w:r>
    </w:p>
    <w:p w14:paraId="0C59857A" w14:textId="1101FCAE" w:rsidR="00FB33B3" w:rsidRPr="00B957D5" w:rsidRDefault="00FB33B3" w:rsidP="00B957D5">
      <w:pPr>
        <w:pStyle w:val="DPCbullet1"/>
        <w:numPr>
          <w:ilvl w:val="0"/>
          <w:numId w:val="0"/>
        </w:numPr>
        <w:rPr>
          <w:rFonts w:ascii="Arial" w:hAnsi="Arial"/>
        </w:rPr>
      </w:pPr>
      <w:r w:rsidRPr="00B957D5">
        <w:rPr>
          <w:rFonts w:ascii="Arial" w:hAnsi="Arial"/>
        </w:rPr>
        <w:t xml:space="preserve">Yes, there will likely be costs associated with the preparation an ACHLMA. </w:t>
      </w:r>
      <w:r w:rsidR="00B957D5" w:rsidRPr="00B957D5">
        <w:rPr>
          <w:rFonts w:ascii="Arial" w:hAnsi="Arial"/>
        </w:rPr>
        <w:t>Meeting attendance f</w:t>
      </w:r>
      <w:r w:rsidRPr="00B957D5">
        <w:rPr>
          <w:rFonts w:ascii="Arial" w:hAnsi="Arial"/>
        </w:rPr>
        <w:t>ees</w:t>
      </w:r>
      <w:r w:rsidR="00B957D5" w:rsidRPr="00B957D5">
        <w:rPr>
          <w:rFonts w:ascii="Arial" w:hAnsi="Arial"/>
        </w:rPr>
        <w:t xml:space="preserve"> (for example)</w:t>
      </w:r>
      <w:r w:rsidRPr="00B957D5">
        <w:rPr>
          <w:rFonts w:ascii="Arial" w:hAnsi="Arial"/>
        </w:rPr>
        <w:t xml:space="preserve"> and payment should be discussed between the prospective parties at the outset of discussions. </w:t>
      </w:r>
    </w:p>
    <w:p w14:paraId="61623E1C" w14:textId="77777777" w:rsidR="00FB33B3" w:rsidRPr="00B957D5" w:rsidRDefault="00FB33B3" w:rsidP="00B957D5">
      <w:pPr>
        <w:pStyle w:val="DPCbullet1"/>
        <w:numPr>
          <w:ilvl w:val="0"/>
          <w:numId w:val="0"/>
        </w:numPr>
        <w:rPr>
          <w:rFonts w:ascii="Arial" w:hAnsi="Arial"/>
        </w:rPr>
      </w:pPr>
      <w:r w:rsidRPr="00B957D5">
        <w:rPr>
          <w:rFonts w:ascii="Arial" w:hAnsi="Arial"/>
        </w:rPr>
        <w:t>When preparing to negotiate an ACHLMA, timeframes and budgets should take into consideration the time, staffing and finances required for a meaningful engagement process with Traditional Owners, in line with the principles of the Victorian Aboriginal Affairs Framework.</w:t>
      </w:r>
    </w:p>
    <w:p w14:paraId="10F59922" w14:textId="77777777" w:rsidR="00FB33B3" w:rsidRPr="004E0C3F" w:rsidRDefault="00FB33B3" w:rsidP="00FB33B3">
      <w:pPr>
        <w:pStyle w:val="Heading2"/>
        <w:rPr>
          <w:sz w:val="28"/>
          <w:szCs w:val="28"/>
        </w:rPr>
      </w:pPr>
      <w:r w:rsidRPr="004E0C3F">
        <w:rPr>
          <w:sz w:val="28"/>
          <w:szCs w:val="28"/>
        </w:rPr>
        <w:t>If I have an ACHLMA that covers multiple land management activities, do I still need to apply for a Cultural Heritage Permit?</w:t>
      </w:r>
    </w:p>
    <w:p w14:paraId="1E47F33B" w14:textId="77777777" w:rsidR="00905C2B" w:rsidRDefault="00FB33B3" w:rsidP="00FB33B3">
      <w:pPr>
        <w:pStyle w:val="DPCbody"/>
        <w:rPr>
          <w:rFonts w:ascii="Arial" w:hAnsi="Arial"/>
        </w:rPr>
      </w:pPr>
      <w:r w:rsidRPr="00276B25">
        <w:rPr>
          <w:rFonts w:ascii="Arial" w:hAnsi="Arial"/>
        </w:rPr>
        <w:t xml:space="preserve">No, provided the ACHLMA covers the activity that you are undertaking, a </w:t>
      </w:r>
      <w:r>
        <w:rPr>
          <w:rFonts w:ascii="Arial" w:hAnsi="Arial"/>
        </w:rPr>
        <w:t>Cultural heritage P</w:t>
      </w:r>
      <w:r w:rsidRPr="00276B25">
        <w:rPr>
          <w:rFonts w:ascii="Arial" w:hAnsi="Arial"/>
        </w:rPr>
        <w:t>ermit is not required. An ACHLMA can permit harm and other controlled activities to occur in accordance with the agreement.</w:t>
      </w:r>
      <w:bookmarkStart w:id="5" w:name="_Hlk51753861"/>
      <w:r w:rsidR="00905C2B">
        <w:rPr>
          <w:rFonts w:ascii="Arial" w:hAnsi="Arial"/>
        </w:rPr>
        <w:t xml:space="preserve"> </w:t>
      </w:r>
      <w:r w:rsidRPr="00276B25">
        <w:rPr>
          <w:rFonts w:ascii="Arial" w:hAnsi="Arial"/>
        </w:rPr>
        <w:t xml:space="preserve">If </w:t>
      </w:r>
      <w:bookmarkEnd w:id="5"/>
      <w:r w:rsidRPr="00276B25">
        <w:rPr>
          <w:rFonts w:ascii="Arial" w:hAnsi="Arial"/>
        </w:rPr>
        <w:t xml:space="preserve">additional land management activities arise that need to be added to the ACHLMA, the ACHLMA can be amended to include </w:t>
      </w:r>
      <w:r>
        <w:rPr>
          <w:rFonts w:ascii="Arial" w:hAnsi="Arial"/>
        </w:rPr>
        <w:t>them</w:t>
      </w:r>
      <w:r w:rsidRPr="00276B25">
        <w:rPr>
          <w:rFonts w:ascii="Arial" w:hAnsi="Arial"/>
        </w:rPr>
        <w:t xml:space="preserve">. </w:t>
      </w:r>
    </w:p>
    <w:p w14:paraId="5ECEB3D7" w14:textId="40267449" w:rsidR="00FB33B3" w:rsidRDefault="00FB33B3" w:rsidP="00FB33B3">
      <w:pPr>
        <w:pStyle w:val="DPCbody"/>
        <w:rPr>
          <w:rFonts w:ascii="Arial" w:hAnsi="Arial"/>
        </w:rPr>
      </w:pPr>
      <w:r w:rsidRPr="00276B25">
        <w:rPr>
          <w:rFonts w:ascii="Arial" w:hAnsi="Arial"/>
        </w:rPr>
        <w:t>Amendments to an ACHLMA must be agreed upon by both Parties.</w:t>
      </w:r>
    </w:p>
    <w:p w14:paraId="3AD630EC" w14:textId="77777777" w:rsidR="00FB33B3" w:rsidRPr="004E0C3F" w:rsidRDefault="00FB33B3" w:rsidP="00FB33B3">
      <w:pPr>
        <w:pStyle w:val="Heading2"/>
        <w:rPr>
          <w:sz w:val="28"/>
          <w:szCs w:val="28"/>
        </w:rPr>
      </w:pPr>
      <w:r w:rsidRPr="004E0C3F">
        <w:rPr>
          <w:sz w:val="28"/>
          <w:szCs w:val="28"/>
        </w:rPr>
        <w:t>What happens if a PLM acquires new land responsibilities, such as a new park or land acquired to build a road, and the land is associated with an ACHLMA?</w:t>
      </w:r>
    </w:p>
    <w:p w14:paraId="461FA434" w14:textId="77777777" w:rsidR="00FB33B3" w:rsidRPr="00905C2B" w:rsidRDefault="00FB33B3" w:rsidP="00905C2B">
      <w:pPr>
        <w:pStyle w:val="DPCbody"/>
        <w:rPr>
          <w:rFonts w:ascii="Arial" w:hAnsi="Arial"/>
        </w:rPr>
      </w:pPr>
      <w:r w:rsidRPr="00905C2B">
        <w:rPr>
          <w:rFonts w:ascii="Arial" w:hAnsi="Arial"/>
        </w:rPr>
        <w:t>The ACHLMA should be amended to reflect the changes. This may be to remove the land</w:t>
      </w:r>
      <w:r>
        <w:rPr>
          <w:rFonts w:ascii="Arial" w:hAnsi="Arial"/>
        </w:rPr>
        <w:t xml:space="preserve"> </w:t>
      </w:r>
      <w:r w:rsidRPr="00905C2B">
        <w:rPr>
          <w:rFonts w:ascii="Arial" w:hAnsi="Arial"/>
        </w:rPr>
        <w:t xml:space="preserve">parcel from the original ACHLMA that is now the responsibility of a different PLM. </w:t>
      </w:r>
    </w:p>
    <w:p w14:paraId="46EB29E5" w14:textId="77777777" w:rsidR="00FB33B3" w:rsidRDefault="00FB33B3" w:rsidP="00905C2B">
      <w:pPr>
        <w:pStyle w:val="DPCbody"/>
        <w:rPr>
          <w:rFonts w:ascii="Arial" w:hAnsi="Arial"/>
        </w:rPr>
      </w:pPr>
      <w:r>
        <w:rPr>
          <w:rFonts w:ascii="Arial" w:hAnsi="Arial"/>
        </w:rPr>
        <w:t xml:space="preserve">A new ACHLMA may be entered into between the RAP and new PLM for that land parcel using essentially the same management conditions, or a new ACHLMA negotiated.  </w:t>
      </w:r>
    </w:p>
    <w:p w14:paraId="46B30936" w14:textId="1DA5DC56" w:rsidR="00FB33B3" w:rsidRPr="004E0C3F" w:rsidRDefault="00FB33B3" w:rsidP="00FB33B3">
      <w:pPr>
        <w:pStyle w:val="Heading2"/>
        <w:rPr>
          <w:sz w:val="28"/>
          <w:szCs w:val="28"/>
        </w:rPr>
      </w:pPr>
      <w:r w:rsidRPr="004E0C3F">
        <w:rPr>
          <w:sz w:val="28"/>
          <w:szCs w:val="28"/>
        </w:rPr>
        <w:t xml:space="preserve">Will information regarding agreement areas, their extent and the parties to the agreement be available via the </w:t>
      </w:r>
      <w:r w:rsidR="004E0C3F">
        <w:rPr>
          <w:sz w:val="28"/>
          <w:szCs w:val="28"/>
        </w:rPr>
        <w:t>VAHR</w:t>
      </w:r>
      <w:r w:rsidRPr="004E0C3F">
        <w:rPr>
          <w:sz w:val="28"/>
          <w:szCs w:val="28"/>
        </w:rPr>
        <w:t xml:space="preserve">? </w:t>
      </w:r>
    </w:p>
    <w:p w14:paraId="5D754058" w14:textId="0D4F89A8" w:rsidR="00FB33B3" w:rsidRPr="00276B25" w:rsidRDefault="00FB33B3" w:rsidP="00905C2B">
      <w:pPr>
        <w:pStyle w:val="DPCbody"/>
        <w:rPr>
          <w:rFonts w:ascii="Arial" w:hAnsi="Arial"/>
        </w:rPr>
      </w:pPr>
      <w:r w:rsidRPr="00276B25">
        <w:rPr>
          <w:rFonts w:ascii="Arial" w:hAnsi="Arial"/>
        </w:rPr>
        <w:t>No</w:t>
      </w:r>
      <w:r>
        <w:rPr>
          <w:rFonts w:ascii="Arial" w:hAnsi="Arial"/>
        </w:rPr>
        <w:t xml:space="preserve">, ACHLMAs are agreements between the RAP and PLM, the content belongs to the two parties. A copy of the agreement is retained on the </w:t>
      </w:r>
      <w:r w:rsidR="004E0C3F">
        <w:rPr>
          <w:rFonts w:ascii="Arial" w:hAnsi="Arial"/>
        </w:rPr>
        <w:t>Victorian Aboriginal Heritage Register (VAHR)</w:t>
      </w:r>
      <w:r>
        <w:rPr>
          <w:rFonts w:ascii="Arial" w:hAnsi="Arial"/>
        </w:rPr>
        <w:t xml:space="preserve"> for administrative purposes</w:t>
      </w:r>
      <w:r w:rsidR="004E0C3F">
        <w:rPr>
          <w:rFonts w:ascii="Arial" w:hAnsi="Arial"/>
        </w:rPr>
        <w:t>,</w:t>
      </w:r>
      <w:r>
        <w:rPr>
          <w:rFonts w:ascii="Arial" w:hAnsi="Arial"/>
        </w:rPr>
        <w:t xml:space="preserve"> but will not be accessible on ACHRIS. </w:t>
      </w:r>
      <w:r w:rsidRPr="00905C2B">
        <w:rPr>
          <w:rFonts w:ascii="Arial" w:hAnsi="Arial"/>
        </w:rPr>
        <w:t xml:space="preserve"> </w:t>
      </w:r>
    </w:p>
    <w:p w14:paraId="7632671A" w14:textId="77777777" w:rsidR="00FB33B3" w:rsidRPr="004E0C3F" w:rsidRDefault="00FB33B3" w:rsidP="00FB33B3">
      <w:pPr>
        <w:pStyle w:val="Heading2"/>
        <w:rPr>
          <w:sz w:val="28"/>
          <w:szCs w:val="28"/>
        </w:rPr>
      </w:pPr>
      <w:r w:rsidRPr="004E0C3F">
        <w:rPr>
          <w:sz w:val="28"/>
          <w:szCs w:val="28"/>
        </w:rPr>
        <w:lastRenderedPageBreak/>
        <w:t>What is the process for entering into an ACHLMA?</w:t>
      </w:r>
    </w:p>
    <w:p w14:paraId="6B1F5943" w14:textId="753B0E1A" w:rsidR="00FB33B3" w:rsidRDefault="00FB33B3" w:rsidP="00C37731">
      <w:pPr>
        <w:pStyle w:val="DPCbody"/>
      </w:pPr>
      <w:r>
        <w:rPr>
          <w:rFonts w:ascii="Arial" w:hAnsi="Arial"/>
          <w:b/>
          <w:bCs/>
          <w:noProof/>
        </w:rPr>
        <w:drawing>
          <wp:inline distT="0" distB="0" distL="0" distR="0" wp14:anchorId="4E8279AF" wp14:editId="6780DC60">
            <wp:extent cx="4697329" cy="7260217"/>
            <wp:effectExtent l="19050" t="19050" r="27305" b="17145"/>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rawing1.jpg"/>
                    <pic:cNvPicPr/>
                  </pic:nvPicPr>
                  <pic:blipFill rotWithShape="1">
                    <a:blip r:embed="rId13" cstate="print">
                      <a:extLst>
                        <a:ext uri="{28A0092B-C50C-407E-A947-70E740481C1C}">
                          <a14:useLocalDpi xmlns:a14="http://schemas.microsoft.com/office/drawing/2010/main" val="0"/>
                        </a:ext>
                      </a:extLst>
                    </a:blip>
                    <a:srcRect l="7172" t="5172" r="9594" b="3869"/>
                    <a:stretch/>
                  </pic:blipFill>
                  <pic:spPr bwMode="auto">
                    <a:xfrm>
                      <a:off x="0" y="0"/>
                      <a:ext cx="4730896" cy="7312098"/>
                    </a:xfrm>
                    <a:prstGeom prst="rect">
                      <a:avLst/>
                    </a:prstGeom>
                    <a:ln w="9525" cap="flat" cmpd="sng" algn="ctr">
                      <a:solidFill>
                        <a:srgbClr val="4472C4">
                          <a:lumMod val="40000"/>
                          <a:lumOff val="60000"/>
                        </a:srgb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62CC656A" w14:textId="77777777" w:rsidR="00FB33B3" w:rsidRDefault="00FB33B3" w:rsidP="00FB33B3">
      <w:pPr>
        <w:pStyle w:val="DPCbody"/>
      </w:pPr>
      <w:r>
        <w:rPr>
          <w:rFonts w:ascii="Arial" w:hAnsi="Arial"/>
          <w:b/>
          <w:bCs/>
        </w:rPr>
        <w:t xml:space="preserve">Further information about entering into an ACHLMA and completing the Approved Form can be found on the Aboriginal Victoria website - </w:t>
      </w:r>
      <w:hyperlink r:id="rId14" w:history="1">
        <w:r>
          <w:rPr>
            <w:rStyle w:val="Hyperlink"/>
          </w:rPr>
          <w:t>https://www.aboriginalvictoria.vic.gov.au/aboriginal-cultural-heritage-land-management-agreements</w:t>
        </w:r>
      </w:hyperlink>
    </w:p>
    <w:p w14:paraId="7598E1B8" w14:textId="01B52A66" w:rsidR="00FB33B3" w:rsidRPr="00FB33B3" w:rsidRDefault="00FB33B3" w:rsidP="00C37731">
      <w:pPr>
        <w:pStyle w:val="DPCbody"/>
        <w:rPr>
          <w:rFonts w:ascii="Arial" w:hAnsi="Arial"/>
          <w:b/>
          <w:bCs/>
        </w:rPr>
      </w:pPr>
      <w:r>
        <w:rPr>
          <w:rFonts w:ascii="Arial" w:hAnsi="Arial"/>
          <w:b/>
          <w:bCs/>
        </w:rPr>
        <w:t xml:space="preserve">Aboriginal Victoria can also provide further assistance and answer questions, please contact the </w:t>
      </w:r>
      <w:hyperlink r:id="rId15" w:history="1">
        <w:r w:rsidRPr="00E601E3">
          <w:rPr>
            <w:rStyle w:val="Hyperlink"/>
            <w:rFonts w:ascii="Arial" w:hAnsi="Arial"/>
            <w:b/>
            <w:bCs/>
          </w:rPr>
          <w:t>vahr@dpc.vic.gov.au</w:t>
        </w:r>
      </w:hyperlink>
      <w:r>
        <w:rPr>
          <w:rFonts w:ascii="Arial" w:hAnsi="Arial"/>
          <w:b/>
          <w:bCs/>
        </w:rPr>
        <w:t xml:space="preserve"> </w:t>
      </w:r>
    </w:p>
    <w:sectPr w:rsidR="00FB33B3" w:rsidRPr="00FB33B3" w:rsidSect="004B7E64">
      <w:headerReference w:type="default" r:id="rId16"/>
      <w:footerReference w:type="default" r:id="rId17"/>
      <w:type w:val="continuous"/>
      <w:pgSz w:w="11906" w:h="16838" w:code="9"/>
      <w:pgMar w:top="1701" w:right="851" w:bottom="1134" w:left="1021" w:header="567" w:footer="454"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51CF26" w14:textId="77777777" w:rsidR="00FB33B3" w:rsidRDefault="00FB33B3">
      <w:r>
        <w:separator/>
      </w:r>
    </w:p>
  </w:endnote>
  <w:endnote w:type="continuationSeparator" w:id="0">
    <w:p w14:paraId="2BD120BB" w14:textId="77777777" w:rsidR="00FB33B3" w:rsidRDefault="00FB3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auto"/>
    <w:pitch w:val="variable"/>
    <w:sig w:usb0="E1001AEF" w:usb1="5000A1FF" w:usb2="00000000" w:usb3="00000000" w:csb0="000001BF" w:csb1="00000000"/>
  </w:font>
  <w:font w:name="MS PGothic">
    <w:altName w:val="ＭＳ Ｐゴシック"/>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634978" w14:textId="23AA71AF" w:rsidR="00CE750D" w:rsidRDefault="00905C2B">
    <w:pPr>
      <w:pStyle w:val="Footer"/>
    </w:pPr>
    <w:r w:rsidRPr="004E066C">
      <w:rPr>
        <w:rFonts w:ascii="Arial" w:hAnsi="Arial"/>
        <w:noProof/>
        <w:lang w:eastAsia="en-AU"/>
      </w:rPr>
      <w:drawing>
        <wp:anchor distT="0" distB="0" distL="114300" distR="114300" simplePos="0" relativeHeight="251659264" behindDoc="0" locked="0" layoutInCell="1" allowOverlap="1" wp14:anchorId="5CD8182B" wp14:editId="6819F23B">
          <wp:simplePos x="0" y="0"/>
          <wp:positionH relativeFrom="column">
            <wp:posOffset>4556826</wp:posOffset>
          </wp:positionH>
          <wp:positionV relativeFrom="paragraph">
            <wp:posOffset>-170581</wp:posOffset>
          </wp:positionV>
          <wp:extent cx="1937330" cy="526954"/>
          <wp:effectExtent l="0" t="0" r="6350" b="6985"/>
          <wp:wrapNone/>
          <wp:docPr id="8" name="Picture 8" descr="\\internal.vic.gov.au\DPC\HomeDirs1\vicu4mx\Desktop\Brand_Victoria_-_Aboriginal_Victoria_logo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l.vic.gov.au\DPC\HomeDirs1\vicu4mx\Desktop\Brand_Victoria_-_Aboriginal_Victoria_logo_blac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7330" cy="526954"/>
                  </a:xfrm>
                  <a:prstGeom prst="rect">
                    <a:avLst/>
                  </a:prstGeom>
                  <a:solidFill>
                    <a:schemeClr val="bg1"/>
                  </a:solidFill>
                  <a:ln>
                    <a:noFill/>
                  </a:ln>
                </pic:spPr>
              </pic:pic>
            </a:graphicData>
          </a:graphic>
          <wp14:sizeRelH relativeFrom="page">
            <wp14:pctWidth>0</wp14:pctWidth>
          </wp14:sizeRelH>
          <wp14:sizeRelV relativeFrom="page">
            <wp14:pctHeight>0</wp14:pctHeight>
          </wp14:sizeRelV>
        </wp:anchor>
      </w:drawing>
    </w:r>
    <w:r w:rsidR="00FB33B3">
      <w:rPr>
        <w:noProof/>
        <w:lang w:eastAsia="en-AU"/>
      </w:rPr>
      <mc:AlternateContent>
        <mc:Choice Requires="wps">
          <w:drawing>
            <wp:anchor distT="0" distB="0" distL="114300" distR="114300" simplePos="0" relativeHeight="251657216" behindDoc="0" locked="0" layoutInCell="0" allowOverlap="1" wp14:anchorId="2631646C" wp14:editId="0F827405">
              <wp:simplePos x="0" y="0"/>
              <wp:positionH relativeFrom="page">
                <wp:posOffset>0</wp:posOffset>
              </wp:positionH>
              <wp:positionV relativeFrom="page">
                <wp:posOffset>10234930</wp:posOffset>
              </wp:positionV>
              <wp:extent cx="7560310" cy="266700"/>
              <wp:effectExtent l="0" t="0" r="0" b="0"/>
              <wp:wrapNone/>
              <wp:docPr id="5" name="MSIPCM7f8741be9b1ba80feb926a9f"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967CF18" w14:textId="3A6E2813" w:rsidR="00FB33B3" w:rsidRPr="00FB33B3" w:rsidRDefault="00FB33B3" w:rsidP="00FB33B3">
                          <w:pPr>
                            <w:spacing w:after="0"/>
                            <w:rPr>
                              <w:rFonts w:ascii="Calibri" w:hAnsi="Calibri" w:cs="Calibri"/>
                              <w:color w:val="000000"/>
                            </w:rPr>
                          </w:pPr>
                          <w:r w:rsidRPr="00FB33B3">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631646C" id="_x0000_t202" coordsize="21600,21600" o:spt="202" path="m,l,21600r21600,l21600,xe">
              <v:stroke joinstyle="miter"/>
              <v:path gradientshapeok="t" o:connecttype="rect"/>
            </v:shapetype>
            <v:shape id="MSIPCM7f8741be9b1ba80feb926a9f" o:spid="_x0000_s1026" type="#_x0000_t202" alt="{&quot;HashCode&quot;:-1267603503,&quot;Height&quot;:841.0,&quot;Width&quot;:595.0,&quot;Placement&quot;:&quot;Footer&quot;,&quot;Index&quot;:&quot;Primary&quot;,&quot;Section&quot;:1,&quot;Top&quot;:0.0,&quot;Left&quot;:0.0}" style="position:absolute;margin-left:0;margin-top:805.9pt;width:595.3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Abo//hsgIAAEgFAAAO&#10;AAAAAAAAAAAAAAAAAC4CAABkcnMvZTJvRG9jLnhtbFBLAQItABQABgAIAAAAIQBgEcYm3gAAAAsB&#10;AAAPAAAAAAAAAAAAAAAAAAwFAABkcnMvZG93bnJldi54bWxQSwUGAAAAAAQABADzAAAAFwYAAAAA&#10;" o:allowincell="f" filled="f" stroked="f" strokeweight=".5pt">
              <v:textbox inset="20pt,0,,0">
                <w:txbxContent>
                  <w:p w14:paraId="1967CF18" w14:textId="3A6E2813" w:rsidR="00FB33B3" w:rsidRPr="00FB33B3" w:rsidRDefault="00FB33B3" w:rsidP="00FB33B3">
                    <w:pPr>
                      <w:spacing w:after="0"/>
                      <w:rPr>
                        <w:rFonts w:ascii="Calibri" w:hAnsi="Calibri" w:cs="Calibri"/>
                        <w:color w:val="000000"/>
                      </w:rPr>
                    </w:pPr>
                    <w:r w:rsidRPr="00FB33B3">
                      <w:rPr>
                        <w:rFonts w:ascii="Calibri" w:hAnsi="Calibri" w:cs="Calibri"/>
                        <w:color w:val="000000"/>
                      </w:rPr>
                      <w:t>OFFICIAL</w:t>
                    </w:r>
                  </w:p>
                </w:txbxContent>
              </v:textbox>
              <w10:wrap anchorx="page" anchory="page"/>
            </v:shape>
          </w:pict>
        </mc:Fallback>
      </mc:AlternateContent>
    </w:r>
    <w:r w:rsidR="00336814">
      <w:rPr>
        <w:noProof/>
        <w:lang w:eastAsia="en-AU"/>
      </w:rPr>
      <w:drawing>
        <wp:anchor distT="0" distB="0" distL="114300" distR="114300" simplePos="0" relativeHeight="251655168" behindDoc="0" locked="1" layoutInCell="0" allowOverlap="1" wp14:anchorId="22D587D6" wp14:editId="74C8E21F">
          <wp:simplePos x="0" y="0"/>
          <wp:positionH relativeFrom="page">
            <wp:posOffset>635</wp:posOffset>
          </wp:positionH>
          <wp:positionV relativeFrom="page">
            <wp:posOffset>9939655</wp:posOffset>
          </wp:positionV>
          <wp:extent cx="7559640" cy="502918"/>
          <wp:effectExtent l="0" t="0" r="0" b="0"/>
          <wp:wrapNone/>
          <wp:docPr id="3" name="Picture 3" descr="Victoria State Governmnet Department of Premier and Cabi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t Sheet Footer All.png"/>
                  <pic:cNvPicPr/>
                </pic:nvPicPr>
                <pic:blipFill>
                  <a:blip r:embed="rId2">
                    <a:extLst>
                      <a:ext uri="{28A0092B-C50C-407E-A947-70E740481C1C}">
                        <a14:useLocalDpi xmlns:a14="http://schemas.microsoft.com/office/drawing/2010/main" val="0"/>
                      </a:ext>
                    </a:extLst>
                  </a:blip>
                  <a:stretch>
                    <a:fillRect/>
                  </a:stretch>
                </pic:blipFill>
                <pic:spPr>
                  <a:xfrm>
                    <a:off x="0" y="0"/>
                    <a:ext cx="7559640" cy="502918"/>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4E10DF" w14:textId="1DFC0263" w:rsidR="00657303" w:rsidRPr="004E0C3F" w:rsidRDefault="004E0C3F" w:rsidP="00B01E7E">
    <w:pPr>
      <w:pStyle w:val="DPCfooter"/>
      <w:rPr>
        <w:sz w:val="18"/>
        <w:szCs w:val="18"/>
      </w:rPr>
    </w:pPr>
    <w:r>
      <w:rPr>
        <w:noProof/>
        <w:sz w:val="18"/>
        <w:szCs w:val="18"/>
      </w:rPr>
      <mc:AlternateContent>
        <mc:Choice Requires="wps">
          <w:drawing>
            <wp:anchor distT="0" distB="0" distL="114300" distR="114300" simplePos="0" relativeHeight="251661824" behindDoc="0" locked="0" layoutInCell="0" allowOverlap="1" wp14:anchorId="67F44EAD" wp14:editId="1CE9F3C4">
              <wp:simplePos x="0" y="0"/>
              <wp:positionH relativeFrom="page">
                <wp:posOffset>0</wp:posOffset>
              </wp:positionH>
              <wp:positionV relativeFrom="page">
                <wp:posOffset>10234930</wp:posOffset>
              </wp:positionV>
              <wp:extent cx="7560310" cy="266700"/>
              <wp:effectExtent l="0" t="0" r="0" b="0"/>
              <wp:wrapNone/>
              <wp:docPr id="1" name="MSIPCMe5a24d30838d506b22776e6b" descr="{&quot;HashCode&quot;:-1267603503,&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7CD33A" w14:textId="1DE619DE" w:rsidR="004E0C3F" w:rsidRPr="004E0C3F" w:rsidRDefault="004E0C3F" w:rsidP="004E0C3F">
                          <w:pPr>
                            <w:spacing w:after="0"/>
                            <w:rPr>
                              <w:rFonts w:ascii="Calibri" w:hAnsi="Calibri" w:cs="Calibri"/>
                              <w:color w:val="000000"/>
                            </w:rPr>
                          </w:pPr>
                          <w:r w:rsidRPr="004E0C3F">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F44EAD" id="_x0000_t202" coordsize="21600,21600" o:spt="202" path="m,l,21600r21600,l21600,xe">
              <v:stroke joinstyle="miter"/>
              <v:path gradientshapeok="t" o:connecttype="rect"/>
            </v:shapetype>
            <v:shape id="MSIPCMe5a24d30838d506b22776e6b" o:spid="_x0000_s1027" type="#_x0000_t202" alt="{&quot;HashCode&quot;:-1267603503,&quot;Height&quot;:841.0,&quot;Width&quot;:595.0,&quot;Placement&quot;:&quot;Footer&quot;,&quot;Index&quot;:&quot;Primary&quot;,&quot;Section&quot;:2,&quot;Top&quot;:0.0,&quot;Left&quot;:0.0}" style="position:absolute;margin-left:0;margin-top:805.9pt;width:595.3pt;height:21pt;z-index:25166182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" o:allowincell="f" filled="f" stroked="f" strokeweight=".5pt">
              <v:textbox inset="20pt,0,,0">
                <w:txbxContent>
                  <w:p w14:paraId="037CD33A" w14:textId="1DE619DE" w:rsidR="004E0C3F" w:rsidRPr="004E0C3F" w:rsidRDefault="004E0C3F" w:rsidP="004E0C3F">
                    <w:pPr>
                      <w:spacing w:after="0"/>
                      <w:rPr>
                        <w:rFonts w:ascii="Calibri" w:hAnsi="Calibri" w:cs="Calibri"/>
                        <w:color w:val="000000"/>
                      </w:rPr>
                    </w:pPr>
                    <w:r w:rsidRPr="004E0C3F">
                      <w:rPr>
                        <w:rFonts w:ascii="Calibri" w:hAnsi="Calibri" w:cs="Calibri"/>
                        <w:color w:val="000000"/>
                      </w:rPr>
                      <w:t>OFFICIAL</w:t>
                    </w:r>
                  </w:p>
                </w:txbxContent>
              </v:textbox>
              <w10:wrap anchorx="page" anchory="page"/>
            </v:shape>
          </w:pict>
        </mc:Fallback>
      </mc:AlternateContent>
    </w:r>
    <w:r w:rsidR="00B957D5" w:rsidRPr="004E0C3F">
      <w:rPr>
        <w:sz w:val="18"/>
        <w:szCs w:val="18"/>
      </w:rPr>
      <w:t>ACHLMA FAQs</w:t>
    </w:r>
    <w:r w:rsidR="006768DF" w:rsidRPr="004E0C3F">
      <w:rPr>
        <w:sz w:val="18"/>
        <w:szCs w:val="18"/>
      </w:rPr>
      <w:tab/>
    </w:r>
    <w:r w:rsidR="00EF362A" w:rsidRPr="004E0C3F">
      <w:rPr>
        <w:sz w:val="18"/>
        <w:szCs w:val="18"/>
      </w:rPr>
      <w:fldChar w:fldCharType="begin"/>
    </w:r>
    <w:r w:rsidR="00EF362A" w:rsidRPr="004E0C3F">
      <w:rPr>
        <w:sz w:val="18"/>
        <w:szCs w:val="18"/>
      </w:rPr>
      <w:instrText xml:space="preserve"> PAGE   \* MERGEFORMAT </w:instrText>
    </w:r>
    <w:r w:rsidR="00EF362A" w:rsidRPr="004E0C3F">
      <w:rPr>
        <w:sz w:val="18"/>
        <w:szCs w:val="18"/>
      </w:rPr>
      <w:fldChar w:fldCharType="separate"/>
    </w:r>
    <w:r w:rsidR="00F9697E" w:rsidRPr="004E0C3F">
      <w:rPr>
        <w:noProof/>
        <w:sz w:val="18"/>
        <w:szCs w:val="18"/>
      </w:rPr>
      <w:t>2</w:t>
    </w:r>
    <w:r w:rsidR="00EF362A" w:rsidRPr="004E0C3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201ECA" w14:textId="77777777" w:rsidR="00FB33B3" w:rsidRDefault="00FB33B3" w:rsidP="002862F1">
      <w:pPr>
        <w:spacing w:before="120"/>
      </w:pPr>
      <w:r>
        <w:separator/>
      </w:r>
    </w:p>
  </w:footnote>
  <w:footnote w:type="continuationSeparator" w:id="0">
    <w:p w14:paraId="29AE6242" w14:textId="77777777" w:rsidR="00FB33B3" w:rsidRDefault="00FB3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66A64" w14:textId="77777777" w:rsidR="00657303" w:rsidRDefault="00326A66">
    <w:pPr>
      <w:pStyle w:val="Header"/>
    </w:pPr>
    <w:r>
      <w:rPr>
        <w:noProof/>
        <w:lang w:eastAsia="en-AU"/>
      </w:rPr>
      <w:drawing>
        <wp:anchor distT="0" distB="0" distL="114300" distR="114300" simplePos="0" relativeHeight="251656704" behindDoc="0" locked="1" layoutInCell="0" allowOverlap="1" wp14:anchorId="5997C71B" wp14:editId="2EBE3CCA">
          <wp:simplePos x="0" y="0"/>
          <wp:positionH relativeFrom="page">
            <wp:posOffset>-69215</wp:posOffset>
          </wp:positionH>
          <wp:positionV relativeFrom="page">
            <wp:posOffset>340360</wp:posOffset>
          </wp:positionV>
          <wp:extent cx="7700645" cy="510540"/>
          <wp:effectExtent l="0" t="0" r="0" b="0"/>
          <wp:wrapNone/>
          <wp:docPr id="6" name="Picture 6"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port Header Background Red.png"/>
                  <pic:cNvPicPr/>
                </pic:nvPicPr>
                <pic:blipFill>
                  <a:blip r:embed="rId1">
                    <a:extLst>
                      <a:ext uri="{28A0092B-C50C-407E-A947-70E740481C1C}">
                        <a14:useLocalDpi xmlns:a14="http://schemas.microsoft.com/office/drawing/2010/main" val="0"/>
                      </a:ext>
                    </a:extLst>
                  </a:blip>
                  <a:stretch>
                    <a:fillRect/>
                  </a:stretch>
                </pic:blipFill>
                <pic:spPr>
                  <a:xfrm>
                    <a:off x="0" y="0"/>
                    <a:ext cx="7700645" cy="5105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A7F5EAB"/>
    <w:multiLevelType w:val="hybridMultilevel"/>
    <w:tmpl w:val="0F2EA80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7" w15:restartNumberingAfterBreak="0">
    <w:nsid w:val="3C2478D2"/>
    <w:multiLevelType w:val="multilevel"/>
    <w:tmpl w:val="6B4EFD40"/>
    <w:styleLink w:val="ZZBullets"/>
    <w:lvl w:ilvl="0">
      <w:start w:val="1"/>
      <w:numFmt w:val="bullet"/>
      <w:pStyle w:val="DPCbullet1"/>
      <w:lvlText w:val="▪"/>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45BF6CB8"/>
    <w:multiLevelType w:val="hybridMultilevel"/>
    <w:tmpl w:val="4C1C48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7"/>
  </w:num>
  <w:num w:numId="9">
    <w:abstractNumId w:val="10"/>
  </w:num>
  <w:num w:numId="10">
    <w:abstractNumId w:val="2"/>
  </w:num>
  <w:num w:numId="11">
    <w:abstractNumId w:val="9"/>
  </w:num>
  <w:num w:numId="12">
    <w:abstractNumId w:val="3"/>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1"/>
  </w:num>
  <w:num w:numId="19">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SortMethod w:val="0000"/>
  <w:defaultTabStop w:val="720"/>
  <w:drawingGridHorizontalSpacing w:val="100"/>
  <w:displayHorizontalDrawingGridEvery w:val="2"/>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B33B3"/>
    <w:rsid w:val="000072B6"/>
    <w:rsid w:val="0001021B"/>
    <w:rsid w:val="00011D89"/>
    <w:rsid w:val="000137AB"/>
    <w:rsid w:val="00024D89"/>
    <w:rsid w:val="0002578B"/>
    <w:rsid w:val="00025E00"/>
    <w:rsid w:val="00033D81"/>
    <w:rsid w:val="00037D82"/>
    <w:rsid w:val="00040152"/>
    <w:rsid w:val="00041BF0"/>
    <w:rsid w:val="0004536B"/>
    <w:rsid w:val="00046B68"/>
    <w:rsid w:val="000527DD"/>
    <w:rsid w:val="000578B2"/>
    <w:rsid w:val="00060959"/>
    <w:rsid w:val="00074219"/>
    <w:rsid w:val="00074ED5"/>
    <w:rsid w:val="000815CF"/>
    <w:rsid w:val="00090171"/>
    <w:rsid w:val="0009080D"/>
    <w:rsid w:val="00096CD1"/>
    <w:rsid w:val="000A012C"/>
    <w:rsid w:val="000A0EB9"/>
    <w:rsid w:val="000A186C"/>
    <w:rsid w:val="000B21ED"/>
    <w:rsid w:val="000B3B7B"/>
    <w:rsid w:val="000B543D"/>
    <w:rsid w:val="000B5BF7"/>
    <w:rsid w:val="000B6BC8"/>
    <w:rsid w:val="000C42EA"/>
    <w:rsid w:val="000C4546"/>
    <w:rsid w:val="000C4E3A"/>
    <w:rsid w:val="000D1242"/>
    <w:rsid w:val="000D7DEE"/>
    <w:rsid w:val="000E3CC7"/>
    <w:rsid w:val="000E6BD4"/>
    <w:rsid w:val="000E6F6A"/>
    <w:rsid w:val="000F1F1E"/>
    <w:rsid w:val="000F2259"/>
    <w:rsid w:val="0010342F"/>
    <w:rsid w:val="0010392D"/>
    <w:rsid w:val="00103E86"/>
    <w:rsid w:val="00104FE3"/>
    <w:rsid w:val="00120BD3"/>
    <w:rsid w:val="00122FEA"/>
    <w:rsid w:val="001232BD"/>
    <w:rsid w:val="00124ED5"/>
    <w:rsid w:val="001447B3"/>
    <w:rsid w:val="00161939"/>
    <w:rsid w:val="00161AA0"/>
    <w:rsid w:val="00162093"/>
    <w:rsid w:val="00164CF0"/>
    <w:rsid w:val="001771DD"/>
    <w:rsid w:val="00177995"/>
    <w:rsid w:val="00177A8C"/>
    <w:rsid w:val="001828F5"/>
    <w:rsid w:val="00186B33"/>
    <w:rsid w:val="00192F9D"/>
    <w:rsid w:val="00196EB8"/>
    <w:rsid w:val="001979FF"/>
    <w:rsid w:val="00197B17"/>
    <w:rsid w:val="001A3ACE"/>
    <w:rsid w:val="001B5CC1"/>
    <w:rsid w:val="001C1999"/>
    <w:rsid w:val="001C2A72"/>
    <w:rsid w:val="001D0B75"/>
    <w:rsid w:val="001D3C09"/>
    <w:rsid w:val="001D44E8"/>
    <w:rsid w:val="001D4AC4"/>
    <w:rsid w:val="001D60EC"/>
    <w:rsid w:val="001E44DF"/>
    <w:rsid w:val="001E5EDC"/>
    <w:rsid w:val="001E68A5"/>
    <w:rsid w:val="001F61D2"/>
    <w:rsid w:val="001F6E46"/>
    <w:rsid w:val="001F7C91"/>
    <w:rsid w:val="002017A7"/>
    <w:rsid w:val="00202850"/>
    <w:rsid w:val="00206463"/>
    <w:rsid w:val="00206F2F"/>
    <w:rsid w:val="0020761D"/>
    <w:rsid w:val="0021053D"/>
    <w:rsid w:val="00210A92"/>
    <w:rsid w:val="00211869"/>
    <w:rsid w:val="00214D82"/>
    <w:rsid w:val="00216C03"/>
    <w:rsid w:val="00220C04"/>
    <w:rsid w:val="002333F5"/>
    <w:rsid w:val="00235D6F"/>
    <w:rsid w:val="00237C67"/>
    <w:rsid w:val="00246C5E"/>
    <w:rsid w:val="00251343"/>
    <w:rsid w:val="00253641"/>
    <w:rsid w:val="00254F7A"/>
    <w:rsid w:val="002620BC"/>
    <w:rsid w:val="00263A90"/>
    <w:rsid w:val="0026408B"/>
    <w:rsid w:val="00267C3E"/>
    <w:rsid w:val="002709BB"/>
    <w:rsid w:val="002802E3"/>
    <w:rsid w:val="0028213D"/>
    <w:rsid w:val="002862F1"/>
    <w:rsid w:val="00290F7E"/>
    <w:rsid w:val="00291373"/>
    <w:rsid w:val="0029597D"/>
    <w:rsid w:val="002962C3"/>
    <w:rsid w:val="002A483C"/>
    <w:rsid w:val="002B1729"/>
    <w:rsid w:val="002B4DD4"/>
    <w:rsid w:val="002B5277"/>
    <w:rsid w:val="002B77C1"/>
    <w:rsid w:val="002C2728"/>
    <w:rsid w:val="002E01D0"/>
    <w:rsid w:val="002E161D"/>
    <w:rsid w:val="002E6C95"/>
    <w:rsid w:val="002E7C36"/>
    <w:rsid w:val="002F32D0"/>
    <w:rsid w:val="002F5F31"/>
    <w:rsid w:val="00302216"/>
    <w:rsid w:val="00303E53"/>
    <w:rsid w:val="00306E5F"/>
    <w:rsid w:val="00307E14"/>
    <w:rsid w:val="00314054"/>
    <w:rsid w:val="0031510A"/>
    <w:rsid w:val="00316F27"/>
    <w:rsid w:val="00326A66"/>
    <w:rsid w:val="00327870"/>
    <w:rsid w:val="0033259D"/>
    <w:rsid w:val="00336814"/>
    <w:rsid w:val="003406C6"/>
    <w:rsid w:val="003418CC"/>
    <w:rsid w:val="003452D9"/>
    <w:rsid w:val="003459BD"/>
    <w:rsid w:val="00350D38"/>
    <w:rsid w:val="003744CF"/>
    <w:rsid w:val="00374717"/>
    <w:rsid w:val="0037676C"/>
    <w:rsid w:val="00381450"/>
    <w:rsid w:val="003829E5"/>
    <w:rsid w:val="00382DEA"/>
    <w:rsid w:val="0039185F"/>
    <w:rsid w:val="003956CC"/>
    <w:rsid w:val="00395C9A"/>
    <w:rsid w:val="003A6B67"/>
    <w:rsid w:val="003B15E6"/>
    <w:rsid w:val="003B6ECA"/>
    <w:rsid w:val="003C2045"/>
    <w:rsid w:val="003C2E6A"/>
    <w:rsid w:val="003C43A1"/>
    <w:rsid w:val="003C55F4"/>
    <w:rsid w:val="003C7A3F"/>
    <w:rsid w:val="003D3E8F"/>
    <w:rsid w:val="003D6475"/>
    <w:rsid w:val="003E375C"/>
    <w:rsid w:val="003E6FA6"/>
    <w:rsid w:val="003F0445"/>
    <w:rsid w:val="003F0CF0"/>
    <w:rsid w:val="003F3289"/>
    <w:rsid w:val="00401FCF"/>
    <w:rsid w:val="004148F9"/>
    <w:rsid w:val="0042084E"/>
    <w:rsid w:val="00424D65"/>
    <w:rsid w:val="00435D7D"/>
    <w:rsid w:val="00436F62"/>
    <w:rsid w:val="00442C6C"/>
    <w:rsid w:val="00443CBE"/>
    <w:rsid w:val="004441BC"/>
    <w:rsid w:val="004450DF"/>
    <w:rsid w:val="00451575"/>
    <w:rsid w:val="0045230A"/>
    <w:rsid w:val="00457337"/>
    <w:rsid w:val="0046021C"/>
    <w:rsid w:val="0047156E"/>
    <w:rsid w:val="0047372D"/>
    <w:rsid w:val="004743DD"/>
    <w:rsid w:val="00474CEA"/>
    <w:rsid w:val="00483968"/>
    <w:rsid w:val="00484F86"/>
    <w:rsid w:val="00490746"/>
    <w:rsid w:val="00490852"/>
    <w:rsid w:val="004909D3"/>
    <w:rsid w:val="004946F4"/>
    <w:rsid w:val="0049487E"/>
    <w:rsid w:val="004A3E81"/>
    <w:rsid w:val="004A5C62"/>
    <w:rsid w:val="004A707D"/>
    <w:rsid w:val="004B7E64"/>
    <w:rsid w:val="004C6EEE"/>
    <w:rsid w:val="004C702B"/>
    <w:rsid w:val="004D016B"/>
    <w:rsid w:val="004D1B22"/>
    <w:rsid w:val="004D36F2"/>
    <w:rsid w:val="004E0C3F"/>
    <w:rsid w:val="004E4649"/>
    <w:rsid w:val="004E5C2B"/>
    <w:rsid w:val="004F00DD"/>
    <w:rsid w:val="004F2133"/>
    <w:rsid w:val="004F55F1"/>
    <w:rsid w:val="004F6936"/>
    <w:rsid w:val="00503DC6"/>
    <w:rsid w:val="005061AB"/>
    <w:rsid w:val="00506F5D"/>
    <w:rsid w:val="005126D0"/>
    <w:rsid w:val="00520AB8"/>
    <w:rsid w:val="00526865"/>
    <w:rsid w:val="00536499"/>
    <w:rsid w:val="00543903"/>
    <w:rsid w:val="00546E29"/>
    <w:rsid w:val="00547A95"/>
    <w:rsid w:val="005514C5"/>
    <w:rsid w:val="00555B7E"/>
    <w:rsid w:val="00572031"/>
    <w:rsid w:val="00576E84"/>
    <w:rsid w:val="00581CF6"/>
    <w:rsid w:val="0058234C"/>
    <w:rsid w:val="0058757E"/>
    <w:rsid w:val="00596A4B"/>
    <w:rsid w:val="00597507"/>
    <w:rsid w:val="005A7647"/>
    <w:rsid w:val="005B21B6"/>
    <w:rsid w:val="005B7A63"/>
    <w:rsid w:val="005C42BA"/>
    <w:rsid w:val="005C49DA"/>
    <w:rsid w:val="005C50F3"/>
    <w:rsid w:val="005C5D91"/>
    <w:rsid w:val="005D07B8"/>
    <w:rsid w:val="005D6597"/>
    <w:rsid w:val="005E14E7"/>
    <w:rsid w:val="005E4097"/>
    <w:rsid w:val="005E447E"/>
    <w:rsid w:val="005F0775"/>
    <w:rsid w:val="005F0CF5"/>
    <w:rsid w:val="005F21EB"/>
    <w:rsid w:val="00605908"/>
    <w:rsid w:val="00610D7C"/>
    <w:rsid w:val="00613414"/>
    <w:rsid w:val="0062408D"/>
    <w:rsid w:val="00627DA7"/>
    <w:rsid w:val="006358B4"/>
    <w:rsid w:val="006371A6"/>
    <w:rsid w:val="006419AA"/>
    <w:rsid w:val="00644B1D"/>
    <w:rsid w:val="00644B7E"/>
    <w:rsid w:val="00646A68"/>
    <w:rsid w:val="0065092E"/>
    <w:rsid w:val="006557A7"/>
    <w:rsid w:val="00656290"/>
    <w:rsid w:val="00657303"/>
    <w:rsid w:val="006621D7"/>
    <w:rsid w:val="0066302A"/>
    <w:rsid w:val="00670597"/>
    <w:rsid w:val="00673388"/>
    <w:rsid w:val="00673A34"/>
    <w:rsid w:val="006768DF"/>
    <w:rsid w:val="00677574"/>
    <w:rsid w:val="0068454C"/>
    <w:rsid w:val="00691B62"/>
    <w:rsid w:val="006A18C2"/>
    <w:rsid w:val="006A2472"/>
    <w:rsid w:val="006B077C"/>
    <w:rsid w:val="006D2A3F"/>
    <w:rsid w:val="006E138B"/>
    <w:rsid w:val="006F1FDC"/>
    <w:rsid w:val="006F36B5"/>
    <w:rsid w:val="007013EF"/>
    <w:rsid w:val="007023E0"/>
    <w:rsid w:val="00702B10"/>
    <w:rsid w:val="007216AA"/>
    <w:rsid w:val="00721AB5"/>
    <w:rsid w:val="00721DEF"/>
    <w:rsid w:val="00722719"/>
    <w:rsid w:val="00724A43"/>
    <w:rsid w:val="007346E4"/>
    <w:rsid w:val="00735D59"/>
    <w:rsid w:val="00740F22"/>
    <w:rsid w:val="00741F1A"/>
    <w:rsid w:val="00741FE7"/>
    <w:rsid w:val="007450F8"/>
    <w:rsid w:val="0074696E"/>
    <w:rsid w:val="00750135"/>
    <w:rsid w:val="0075285D"/>
    <w:rsid w:val="00754E36"/>
    <w:rsid w:val="00763139"/>
    <w:rsid w:val="0076737C"/>
    <w:rsid w:val="00772D5E"/>
    <w:rsid w:val="00776928"/>
    <w:rsid w:val="00782F2C"/>
    <w:rsid w:val="00786F16"/>
    <w:rsid w:val="00796E20"/>
    <w:rsid w:val="00797C32"/>
    <w:rsid w:val="00797FA8"/>
    <w:rsid w:val="007A57F6"/>
    <w:rsid w:val="007B0914"/>
    <w:rsid w:val="007B1374"/>
    <w:rsid w:val="007B589F"/>
    <w:rsid w:val="007B6186"/>
    <w:rsid w:val="007C7301"/>
    <w:rsid w:val="007C7859"/>
    <w:rsid w:val="007D0A10"/>
    <w:rsid w:val="007D2BDE"/>
    <w:rsid w:val="007D2FB6"/>
    <w:rsid w:val="007D3EA2"/>
    <w:rsid w:val="007D4D5A"/>
    <w:rsid w:val="007E0DE2"/>
    <w:rsid w:val="007E5373"/>
    <w:rsid w:val="007F31B6"/>
    <w:rsid w:val="007F546C"/>
    <w:rsid w:val="007F665E"/>
    <w:rsid w:val="00800412"/>
    <w:rsid w:val="00801EEF"/>
    <w:rsid w:val="0080587B"/>
    <w:rsid w:val="00806468"/>
    <w:rsid w:val="00816735"/>
    <w:rsid w:val="00820141"/>
    <w:rsid w:val="00820E0C"/>
    <w:rsid w:val="008260DA"/>
    <w:rsid w:val="008516F2"/>
    <w:rsid w:val="00852EE6"/>
    <w:rsid w:val="00853EE4"/>
    <w:rsid w:val="00855535"/>
    <w:rsid w:val="00860662"/>
    <w:rsid w:val="008633F0"/>
    <w:rsid w:val="00867D9D"/>
    <w:rsid w:val="00872E0A"/>
    <w:rsid w:val="00875285"/>
    <w:rsid w:val="008770B0"/>
    <w:rsid w:val="00884B62"/>
    <w:rsid w:val="0088529C"/>
    <w:rsid w:val="00892553"/>
    <w:rsid w:val="0089270A"/>
    <w:rsid w:val="00893AF6"/>
    <w:rsid w:val="00894BC4"/>
    <w:rsid w:val="008A07A8"/>
    <w:rsid w:val="008A6BAC"/>
    <w:rsid w:val="008B2EE4"/>
    <w:rsid w:val="008B4D3D"/>
    <w:rsid w:val="008B57C7"/>
    <w:rsid w:val="008C2F92"/>
    <w:rsid w:val="008C60F1"/>
    <w:rsid w:val="008C748D"/>
    <w:rsid w:val="008D4236"/>
    <w:rsid w:val="008D462F"/>
    <w:rsid w:val="008E4376"/>
    <w:rsid w:val="008F765E"/>
    <w:rsid w:val="00900719"/>
    <w:rsid w:val="00905C2B"/>
    <w:rsid w:val="00906490"/>
    <w:rsid w:val="009111B2"/>
    <w:rsid w:val="00924AE1"/>
    <w:rsid w:val="009269B1"/>
    <w:rsid w:val="00937BD9"/>
    <w:rsid w:val="009500F3"/>
    <w:rsid w:val="00950E2C"/>
    <w:rsid w:val="00951D50"/>
    <w:rsid w:val="009525EB"/>
    <w:rsid w:val="00961400"/>
    <w:rsid w:val="00963646"/>
    <w:rsid w:val="0097122E"/>
    <w:rsid w:val="00973EC3"/>
    <w:rsid w:val="009817CA"/>
    <w:rsid w:val="009853E1"/>
    <w:rsid w:val="00986E6B"/>
    <w:rsid w:val="0099137C"/>
    <w:rsid w:val="00991769"/>
    <w:rsid w:val="00994386"/>
    <w:rsid w:val="00996541"/>
    <w:rsid w:val="009A279E"/>
    <w:rsid w:val="009B0A6F"/>
    <w:rsid w:val="009B4852"/>
    <w:rsid w:val="009B59E9"/>
    <w:rsid w:val="009C7A7E"/>
    <w:rsid w:val="009D02E8"/>
    <w:rsid w:val="009D51D0"/>
    <w:rsid w:val="009D70A4"/>
    <w:rsid w:val="009E08D1"/>
    <w:rsid w:val="009E1B95"/>
    <w:rsid w:val="009E496F"/>
    <w:rsid w:val="009E4B0D"/>
    <w:rsid w:val="009E6FE6"/>
    <w:rsid w:val="009E7F92"/>
    <w:rsid w:val="009F02A3"/>
    <w:rsid w:val="009F2F27"/>
    <w:rsid w:val="009F6BCB"/>
    <w:rsid w:val="009F7B78"/>
    <w:rsid w:val="00A0057A"/>
    <w:rsid w:val="00A113E3"/>
    <w:rsid w:val="00A11421"/>
    <w:rsid w:val="00A157B1"/>
    <w:rsid w:val="00A22229"/>
    <w:rsid w:val="00A34DFE"/>
    <w:rsid w:val="00A44882"/>
    <w:rsid w:val="00A54715"/>
    <w:rsid w:val="00A6061C"/>
    <w:rsid w:val="00A62D44"/>
    <w:rsid w:val="00A65FEE"/>
    <w:rsid w:val="00A7161C"/>
    <w:rsid w:val="00A77AA3"/>
    <w:rsid w:val="00A872E5"/>
    <w:rsid w:val="00A95E3B"/>
    <w:rsid w:val="00A96067"/>
    <w:rsid w:val="00A96E65"/>
    <w:rsid w:val="00A97C72"/>
    <w:rsid w:val="00AA63D4"/>
    <w:rsid w:val="00AB06E8"/>
    <w:rsid w:val="00AB1CD3"/>
    <w:rsid w:val="00AB352F"/>
    <w:rsid w:val="00AB5739"/>
    <w:rsid w:val="00AC274B"/>
    <w:rsid w:val="00AC6D36"/>
    <w:rsid w:val="00AD0CBA"/>
    <w:rsid w:val="00AD26E2"/>
    <w:rsid w:val="00AD2ED9"/>
    <w:rsid w:val="00AD525E"/>
    <w:rsid w:val="00AD6D6E"/>
    <w:rsid w:val="00AE126A"/>
    <w:rsid w:val="00AE3005"/>
    <w:rsid w:val="00AE3B0A"/>
    <w:rsid w:val="00AE3BAA"/>
    <w:rsid w:val="00AE59A0"/>
    <w:rsid w:val="00AF0C57"/>
    <w:rsid w:val="00AF26F3"/>
    <w:rsid w:val="00B00672"/>
    <w:rsid w:val="00B01B4D"/>
    <w:rsid w:val="00B01E7E"/>
    <w:rsid w:val="00B04610"/>
    <w:rsid w:val="00B06571"/>
    <w:rsid w:val="00B068BA"/>
    <w:rsid w:val="00B13851"/>
    <w:rsid w:val="00B13B1C"/>
    <w:rsid w:val="00B22291"/>
    <w:rsid w:val="00B2417B"/>
    <w:rsid w:val="00B24E6F"/>
    <w:rsid w:val="00B26CB5"/>
    <w:rsid w:val="00B27256"/>
    <w:rsid w:val="00B2752E"/>
    <w:rsid w:val="00B307CC"/>
    <w:rsid w:val="00B30D48"/>
    <w:rsid w:val="00B30DA8"/>
    <w:rsid w:val="00B379D2"/>
    <w:rsid w:val="00B44A60"/>
    <w:rsid w:val="00B45141"/>
    <w:rsid w:val="00B5273A"/>
    <w:rsid w:val="00B573C5"/>
    <w:rsid w:val="00B62B50"/>
    <w:rsid w:val="00B635B7"/>
    <w:rsid w:val="00B65950"/>
    <w:rsid w:val="00B672C0"/>
    <w:rsid w:val="00B722EE"/>
    <w:rsid w:val="00B731E0"/>
    <w:rsid w:val="00B75646"/>
    <w:rsid w:val="00B822E9"/>
    <w:rsid w:val="00B9028D"/>
    <w:rsid w:val="00B90729"/>
    <w:rsid w:val="00B907DA"/>
    <w:rsid w:val="00B92656"/>
    <w:rsid w:val="00B950BC"/>
    <w:rsid w:val="00B95325"/>
    <w:rsid w:val="00B957D5"/>
    <w:rsid w:val="00B9714C"/>
    <w:rsid w:val="00BA2615"/>
    <w:rsid w:val="00BA31B6"/>
    <w:rsid w:val="00BA718C"/>
    <w:rsid w:val="00BB5CF9"/>
    <w:rsid w:val="00BB7A10"/>
    <w:rsid w:val="00BC366E"/>
    <w:rsid w:val="00BC7D4F"/>
    <w:rsid w:val="00BC7ED7"/>
    <w:rsid w:val="00BD2850"/>
    <w:rsid w:val="00BE28D2"/>
    <w:rsid w:val="00BF7F58"/>
    <w:rsid w:val="00C00C7D"/>
    <w:rsid w:val="00C01381"/>
    <w:rsid w:val="00C0527D"/>
    <w:rsid w:val="00C079B8"/>
    <w:rsid w:val="00C07B16"/>
    <w:rsid w:val="00C123EA"/>
    <w:rsid w:val="00C12A49"/>
    <w:rsid w:val="00C133EE"/>
    <w:rsid w:val="00C160A6"/>
    <w:rsid w:val="00C2730D"/>
    <w:rsid w:val="00C27DE9"/>
    <w:rsid w:val="00C33388"/>
    <w:rsid w:val="00C37731"/>
    <w:rsid w:val="00C37AB9"/>
    <w:rsid w:val="00C4173A"/>
    <w:rsid w:val="00C507FB"/>
    <w:rsid w:val="00C602FF"/>
    <w:rsid w:val="00C61174"/>
    <w:rsid w:val="00C6148F"/>
    <w:rsid w:val="00C62F7A"/>
    <w:rsid w:val="00C63B9C"/>
    <w:rsid w:val="00C6682F"/>
    <w:rsid w:val="00C676CE"/>
    <w:rsid w:val="00C67970"/>
    <w:rsid w:val="00C7275E"/>
    <w:rsid w:val="00C74C5D"/>
    <w:rsid w:val="00C76E88"/>
    <w:rsid w:val="00C863C4"/>
    <w:rsid w:val="00C93C3E"/>
    <w:rsid w:val="00C952A3"/>
    <w:rsid w:val="00CA12E3"/>
    <w:rsid w:val="00CA6611"/>
    <w:rsid w:val="00CB177C"/>
    <w:rsid w:val="00CB5B6B"/>
    <w:rsid w:val="00CC2BFD"/>
    <w:rsid w:val="00CD26B2"/>
    <w:rsid w:val="00CD3476"/>
    <w:rsid w:val="00CD64DF"/>
    <w:rsid w:val="00CE750D"/>
    <w:rsid w:val="00CF10EA"/>
    <w:rsid w:val="00CF2F50"/>
    <w:rsid w:val="00CF3C87"/>
    <w:rsid w:val="00D02919"/>
    <w:rsid w:val="00D04C61"/>
    <w:rsid w:val="00D04D8E"/>
    <w:rsid w:val="00D05B8D"/>
    <w:rsid w:val="00D07EC0"/>
    <w:rsid w:val="00D07F00"/>
    <w:rsid w:val="00D208B9"/>
    <w:rsid w:val="00D21873"/>
    <w:rsid w:val="00D33E72"/>
    <w:rsid w:val="00D35BD6"/>
    <w:rsid w:val="00D361B5"/>
    <w:rsid w:val="00D411A2"/>
    <w:rsid w:val="00D50B9C"/>
    <w:rsid w:val="00D52D73"/>
    <w:rsid w:val="00D52E58"/>
    <w:rsid w:val="00D56C68"/>
    <w:rsid w:val="00D714CC"/>
    <w:rsid w:val="00D75EA7"/>
    <w:rsid w:val="00D81F21"/>
    <w:rsid w:val="00D95470"/>
    <w:rsid w:val="00D97CC0"/>
    <w:rsid w:val="00DA2619"/>
    <w:rsid w:val="00DA4239"/>
    <w:rsid w:val="00DB0B61"/>
    <w:rsid w:val="00DB314A"/>
    <w:rsid w:val="00DB38CA"/>
    <w:rsid w:val="00DB6419"/>
    <w:rsid w:val="00DB64FE"/>
    <w:rsid w:val="00DC090B"/>
    <w:rsid w:val="00DC2CF1"/>
    <w:rsid w:val="00DC4FCF"/>
    <w:rsid w:val="00DC50E0"/>
    <w:rsid w:val="00DC6386"/>
    <w:rsid w:val="00DD1130"/>
    <w:rsid w:val="00DD1951"/>
    <w:rsid w:val="00DD3E6F"/>
    <w:rsid w:val="00DD6628"/>
    <w:rsid w:val="00DE3250"/>
    <w:rsid w:val="00DE6028"/>
    <w:rsid w:val="00DE78A3"/>
    <w:rsid w:val="00DF1A71"/>
    <w:rsid w:val="00DF68C7"/>
    <w:rsid w:val="00E170DC"/>
    <w:rsid w:val="00E26818"/>
    <w:rsid w:val="00E27FFC"/>
    <w:rsid w:val="00E30B15"/>
    <w:rsid w:val="00E40181"/>
    <w:rsid w:val="00E46998"/>
    <w:rsid w:val="00E5090F"/>
    <w:rsid w:val="00E61DDE"/>
    <w:rsid w:val="00E629A1"/>
    <w:rsid w:val="00E63343"/>
    <w:rsid w:val="00E7578A"/>
    <w:rsid w:val="00E767FD"/>
    <w:rsid w:val="00E82C55"/>
    <w:rsid w:val="00E851B1"/>
    <w:rsid w:val="00E87E47"/>
    <w:rsid w:val="00E92AC3"/>
    <w:rsid w:val="00E95C2E"/>
    <w:rsid w:val="00E96F1F"/>
    <w:rsid w:val="00EB00E0"/>
    <w:rsid w:val="00EB5286"/>
    <w:rsid w:val="00EC059F"/>
    <w:rsid w:val="00EC1F24"/>
    <w:rsid w:val="00ED5B9B"/>
    <w:rsid w:val="00ED6BAD"/>
    <w:rsid w:val="00ED7447"/>
    <w:rsid w:val="00EE1488"/>
    <w:rsid w:val="00EE3166"/>
    <w:rsid w:val="00EE4D5D"/>
    <w:rsid w:val="00EE62E6"/>
    <w:rsid w:val="00EE7A6A"/>
    <w:rsid w:val="00EF109B"/>
    <w:rsid w:val="00EF362A"/>
    <w:rsid w:val="00EF36AF"/>
    <w:rsid w:val="00F00F9C"/>
    <w:rsid w:val="00F02ABA"/>
    <w:rsid w:val="00F0437A"/>
    <w:rsid w:val="00F11037"/>
    <w:rsid w:val="00F22EF4"/>
    <w:rsid w:val="00F250A9"/>
    <w:rsid w:val="00F30FF4"/>
    <w:rsid w:val="00F331AD"/>
    <w:rsid w:val="00F43A37"/>
    <w:rsid w:val="00F4641B"/>
    <w:rsid w:val="00F46EB8"/>
    <w:rsid w:val="00F47277"/>
    <w:rsid w:val="00F47826"/>
    <w:rsid w:val="00F511E4"/>
    <w:rsid w:val="00F52D09"/>
    <w:rsid w:val="00F52E08"/>
    <w:rsid w:val="00F53D0B"/>
    <w:rsid w:val="00F55B21"/>
    <w:rsid w:val="00F56EF6"/>
    <w:rsid w:val="00F64696"/>
    <w:rsid w:val="00F65AA9"/>
    <w:rsid w:val="00F6768F"/>
    <w:rsid w:val="00F72C2C"/>
    <w:rsid w:val="00F73838"/>
    <w:rsid w:val="00F76CAB"/>
    <w:rsid w:val="00F772C6"/>
    <w:rsid w:val="00F85195"/>
    <w:rsid w:val="00F938BA"/>
    <w:rsid w:val="00F94A4E"/>
    <w:rsid w:val="00F9697E"/>
    <w:rsid w:val="00FA2C46"/>
    <w:rsid w:val="00FB33B3"/>
    <w:rsid w:val="00FB4CDA"/>
    <w:rsid w:val="00FC0F81"/>
    <w:rsid w:val="00FC2283"/>
    <w:rsid w:val="00FC395C"/>
    <w:rsid w:val="00FD2FEB"/>
    <w:rsid w:val="00FD3766"/>
    <w:rsid w:val="00FD47C4"/>
    <w:rsid w:val="00FE19A5"/>
    <w:rsid w:val="00FE2DCF"/>
    <w:rsid w:val="00FF12A7"/>
    <w:rsid w:val="00FF2FCE"/>
    <w:rsid w:val="00FF4F7D"/>
    <w:rsid w:val="00FF5998"/>
    <w:rsid w:val="00FF6D9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78B519FF"/>
  <w15:docId w15:val="{66117BE5-FDD3-40D7-A0DE-5FEF02E37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unhideWhenUsed="1"/>
  </w:latentStyles>
  <w:style w:type="paragraph" w:default="1" w:styleId="Normal">
    <w:name w:val="Normal"/>
    <w:qFormat/>
    <w:rsid w:val="00FB33B3"/>
    <w:pPr>
      <w:spacing w:after="160" w:line="259"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5E4097"/>
    <w:pPr>
      <w:keepNext/>
      <w:keepLines/>
      <w:spacing w:before="400" w:after="320" w:line="560" w:lineRule="atLeast"/>
      <w:outlineLvl w:val="0"/>
    </w:pPr>
    <w:rPr>
      <w:rFonts w:asciiTheme="majorHAnsi" w:eastAsia="MS Gothic" w:hAnsiTheme="majorHAnsi" w:cs="Arial"/>
      <w:bCs/>
      <w:color w:val="0072CE"/>
      <w:kern w:val="32"/>
      <w:sz w:val="44"/>
      <w:szCs w:val="52"/>
      <w:lang w:eastAsia="en-US"/>
    </w:rPr>
  </w:style>
  <w:style w:type="paragraph" w:styleId="Heading2">
    <w:name w:val="heading 2"/>
    <w:next w:val="DPCbody"/>
    <w:link w:val="Heading2Char"/>
    <w:uiPriority w:val="1"/>
    <w:qFormat/>
    <w:rsid w:val="00801EEF"/>
    <w:pPr>
      <w:keepNext/>
      <w:keepLines/>
      <w:spacing w:before="280" w:after="120"/>
      <w:outlineLvl w:val="1"/>
    </w:pPr>
    <w:rPr>
      <w:rFonts w:asciiTheme="majorHAnsi" w:eastAsia="MS Gothic" w:hAnsiTheme="majorHAnsi"/>
      <w:bCs/>
      <w:iCs/>
      <w:color w:val="0072CE"/>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801EEF"/>
    <w:pPr>
      <w:keepNext/>
      <w:keepLines/>
      <w:spacing w:before="240" w:after="120"/>
      <w:outlineLvl w:val="3"/>
    </w:pPr>
    <w:rPr>
      <w:rFonts w:asciiTheme="majorHAnsi" w:eastAsia="MS Mincho" w:hAnsiTheme="majorHAnsi"/>
      <w:b/>
      <w:bCs/>
      <w:color w:val="0072CE"/>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link w:val="DPCbodyChar"/>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5E4097"/>
    <w:rPr>
      <w:rFonts w:asciiTheme="majorHAnsi" w:eastAsia="MS Gothic" w:hAnsiTheme="majorHAnsi" w:cs="Arial"/>
      <w:bCs/>
      <w:color w:val="0072CE"/>
      <w:kern w:val="32"/>
      <w:sz w:val="44"/>
      <w:szCs w:val="52"/>
      <w:lang w:eastAsia="en-US"/>
    </w:rPr>
  </w:style>
  <w:style w:type="character" w:customStyle="1" w:styleId="Heading2Char">
    <w:name w:val="Heading 2 Char"/>
    <w:link w:val="Heading2"/>
    <w:uiPriority w:val="1"/>
    <w:rsid w:val="00801EEF"/>
    <w:rPr>
      <w:rFonts w:asciiTheme="majorHAnsi" w:eastAsia="MS Gothic" w:hAnsiTheme="majorHAnsi"/>
      <w:bCs/>
      <w:iCs/>
      <w:color w:val="0072CE"/>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801EEF"/>
    <w:rPr>
      <w:rFonts w:asciiTheme="majorHAnsi" w:eastAsia="MS Mincho" w:hAnsiTheme="majorHAnsi"/>
      <w:b/>
      <w:bCs/>
      <w:color w:val="0072CE"/>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pPr>
    <w:rPr>
      <w:rFonts w:asciiTheme="majorHAnsi" w:hAnsiTheme="majorHAnsi" w:cs="Arial"/>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rPr>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hAnsi="Arial" w:cs="Arial"/>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hAnsi="Arial" w:cs="Arial"/>
    </w:rPr>
  </w:style>
  <w:style w:type="paragraph" w:styleId="TOC5">
    <w:name w:val="toc 5"/>
    <w:basedOn w:val="Normal"/>
    <w:next w:val="Normal"/>
    <w:autoRedefine/>
    <w:semiHidden/>
    <w:rsid w:val="007D0A10"/>
    <w:pPr>
      <w:ind w:left="800"/>
    </w:pPr>
  </w:style>
  <w:style w:type="paragraph" w:styleId="TOC6">
    <w:name w:val="toc 6"/>
    <w:basedOn w:val="Normal"/>
    <w:next w:val="Normal"/>
    <w:autoRedefine/>
    <w:semiHidden/>
    <w:rsid w:val="007D0A10"/>
    <w:pPr>
      <w:ind w:left="1000"/>
    </w:pPr>
  </w:style>
  <w:style w:type="paragraph" w:styleId="TOC7">
    <w:name w:val="toc 7"/>
    <w:basedOn w:val="Normal"/>
    <w:next w:val="Normal"/>
    <w:autoRedefine/>
    <w:semiHidden/>
    <w:rsid w:val="007D0A10"/>
    <w:pPr>
      <w:ind w:left="1200"/>
    </w:pPr>
  </w:style>
  <w:style w:type="paragraph" w:styleId="TOC8">
    <w:name w:val="toc 8"/>
    <w:basedOn w:val="Normal"/>
    <w:next w:val="Normal"/>
    <w:autoRedefine/>
    <w:semiHidden/>
    <w:rsid w:val="007D0A10"/>
    <w:pPr>
      <w:ind w:left="1400"/>
    </w:pPr>
  </w:style>
  <w:style w:type="paragraph" w:styleId="TOC9">
    <w:name w:val="toc 9"/>
    <w:basedOn w:val="Normal"/>
    <w:next w:val="Normal"/>
    <w:autoRedefine/>
    <w:semiHidden/>
    <w:rsid w:val="007D0A10"/>
    <w:pPr>
      <w:ind w:left="1600"/>
    </w:p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character" w:customStyle="1" w:styleId="DPCbodyChar">
    <w:name w:val="DPC body Char"/>
    <w:basedOn w:val="DefaultParagraphFont"/>
    <w:link w:val="DPCbody"/>
    <w:locked/>
    <w:rsid w:val="00FB33B3"/>
    <w:rPr>
      <w:rFonts w:asciiTheme="minorHAnsi" w:eastAsia="Times" w:hAnsiTheme="minorHAnsi" w:cs="Arial"/>
      <w:color w:val="000000" w:themeColor="text1"/>
      <w:sz w:val="22"/>
      <w:szCs w:val="22"/>
      <w:lang w:eastAsia="en-US"/>
    </w:rPr>
  </w:style>
  <w:style w:type="paragraph" w:styleId="Caption">
    <w:name w:val="caption"/>
    <w:basedOn w:val="Normal"/>
    <w:next w:val="Normal"/>
    <w:uiPriority w:val="35"/>
    <w:semiHidden/>
    <w:unhideWhenUsed/>
    <w:qFormat/>
    <w:rsid w:val="00FB33B3"/>
    <w:pPr>
      <w:spacing w:after="200" w:line="240" w:lineRule="auto"/>
    </w:pPr>
    <w:rPr>
      <w:i/>
      <w:iCs/>
      <w:color w:val="53565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jpg"/><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aboriginalvictoria.vic.gov.au/sites/default/files/2019-09/Guide_for_Drafting_Enforceable_Conditions_and_Contingency_Plans.doc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boriginalvictoria.vic.gov.au/cultural-heritage-management-plans" TargetMode="External"/><Relationship Id="rId5" Type="http://schemas.openxmlformats.org/officeDocument/2006/relationships/settings" Target="settings.xml"/><Relationship Id="rId15" Type="http://schemas.openxmlformats.org/officeDocument/2006/relationships/hyperlink" Target="mailto:vahr@dpc.vic.gov.au"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s://www.aboriginalvictoria.vic.gov.au/aboriginal-cultural-heritage-land-management-agreements"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9F9038-E14A-4600-A4B4-CAD67EB647F7}">
  <ds:schemaRefs>
    <ds:schemaRef ds:uri="http://www.w3.org/2001/XMLSchema"/>
  </ds:schemaRefs>
</ds:datastoreItem>
</file>

<file path=customXml/itemProps2.xml><?xml version="1.0" encoding="utf-8"?>
<ds:datastoreItem xmlns:ds="http://schemas.openxmlformats.org/officeDocument/2006/customXml" ds:itemID="{4A16D6B5-BD97-488F-8C29-512C95FF5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1324</Words>
  <Characters>7550</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Premier and Cabinet</Company>
  <LinksUpToDate>false</LinksUpToDate>
  <CharactersWithSpaces>8857</CharactersWithSpaces>
  <SharedDoc>false</SharedDoc>
  <HyperlinkBase/>
  <HLinks>
    <vt:vector size="24" baseType="variant">
      <vt:variant>
        <vt:i4>1048625</vt:i4>
      </vt:variant>
      <vt:variant>
        <vt:i4>20</vt:i4>
      </vt:variant>
      <vt:variant>
        <vt:i4>0</vt:i4>
      </vt:variant>
      <vt:variant>
        <vt:i4>5</vt:i4>
      </vt:variant>
      <vt:variant>
        <vt:lpwstr/>
      </vt:variant>
      <vt:variant>
        <vt:lpwstr>_Toc410976290</vt:lpwstr>
      </vt:variant>
      <vt:variant>
        <vt:i4>1114161</vt:i4>
      </vt:variant>
      <vt:variant>
        <vt:i4>14</vt:i4>
      </vt:variant>
      <vt:variant>
        <vt:i4>0</vt:i4>
      </vt:variant>
      <vt:variant>
        <vt:i4>5</vt:i4>
      </vt:variant>
      <vt:variant>
        <vt:lpwstr/>
      </vt:variant>
      <vt:variant>
        <vt:lpwstr>_Toc410976289</vt:lpwstr>
      </vt:variant>
      <vt:variant>
        <vt:i4>1114161</vt:i4>
      </vt:variant>
      <vt:variant>
        <vt:i4>8</vt:i4>
      </vt:variant>
      <vt:variant>
        <vt:i4>0</vt:i4>
      </vt:variant>
      <vt:variant>
        <vt:i4>5</vt:i4>
      </vt:variant>
      <vt:variant>
        <vt:lpwstr/>
      </vt:variant>
      <vt:variant>
        <vt:lpwstr>_Toc410976288</vt:lpwstr>
      </vt:variant>
      <vt:variant>
        <vt:i4>1114161</vt:i4>
      </vt:variant>
      <vt:variant>
        <vt:i4>2</vt:i4>
      </vt:variant>
      <vt:variant>
        <vt:i4>0</vt:i4>
      </vt:variant>
      <vt:variant>
        <vt:i4>5</vt:i4>
      </vt:variant>
      <vt:variant>
        <vt:lpwstr/>
      </vt:variant>
      <vt:variant>
        <vt:lpwstr>_Toc410976287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Boulet (DPC)</dc:creator>
  <cp:lastModifiedBy>Marcella Marino (DPC)</cp:lastModifiedBy>
  <cp:revision>2</cp:revision>
  <cp:lastPrinted>2015-01-28T03:08:00Z</cp:lastPrinted>
  <dcterms:created xsi:type="dcterms:W3CDTF">2020-11-10T00:12:00Z</dcterms:created>
  <dcterms:modified xsi:type="dcterms:W3CDTF">2020-11-10T00:12:00Z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7158ebbd-6c5e-441f-bfc9-4eb8c11e3978_Enabled">
    <vt:lpwstr>True</vt:lpwstr>
  </property>
  <property fmtid="{D5CDD505-2E9C-101B-9397-08002B2CF9AE}" pid="4" name="MSIP_Label_7158ebbd-6c5e-441f-bfc9-4eb8c11e3978_SiteId">
    <vt:lpwstr>722ea0be-3e1c-4b11-ad6f-9401d6856e24</vt:lpwstr>
  </property>
  <property fmtid="{D5CDD505-2E9C-101B-9397-08002B2CF9AE}" pid="5" name="MSIP_Label_7158ebbd-6c5e-441f-bfc9-4eb8c11e3978_Owner">
    <vt:lpwstr>jana.boulet@dpc.vic.gov.au</vt:lpwstr>
  </property>
  <property fmtid="{D5CDD505-2E9C-101B-9397-08002B2CF9AE}" pid="6" name="MSIP_Label_7158ebbd-6c5e-441f-bfc9-4eb8c11e3978_SetDate">
    <vt:lpwstr>2020-10-15T06:27:58.1846304Z</vt:lpwstr>
  </property>
  <property fmtid="{D5CDD505-2E9C-101B-9397-08002B2CF9AE}" pid="7" name="MSIP_Label_7158ebbd-6c5e-441f-bfc9-4eb8c11e3978_Name">
    <vt:lpwstr>OFFICIAL</vt:lpwstr>
  </property>
  <property fmtid="{D5CDD505-2E9C-101B-9397-08002B2CF9AE}" pid="8" name="MSIP_Label_7158ebbd-6c5e-441f-bfc9-4eb8c11e3978_Application">
    <vt:lpwstr>Microsoft Azure Information Protection</vt:lpwstr>
  </property>
  <property fmtid="{D5CDD505-2E9C-101B-9397-08002B2CF9AE}" pid="9" name="MSIP_Label_7158ebbd-6c5e-441f-bfc9-4eb8c11e3978_Extended_MSFT_Method">
    <vt:lpwstr>Manual</vt:lpwstr>
  </property>
  <property fmtid="{D5CDD505-2E9C-101B-9397-08002B2CF9AE}" pid="10" name="Sensitivity">
    <vt:lpwstr>OFFICIAL</vt:lpwstr>
  </property>
</Properties>
</file>