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Pr="0043241C" w:rsidR="00322B8D" w:rsidP="00926783" w:rsidRDefault="0043241C" w14:paraId="6A3FF343" w14:textId="1598A4C2">
      <w:pPr>
        <w:pStyle w:val="Default"/>
        <w:jc w:val="center"/>
        <w:rPr>
          <w:b/>
          <w:bCs/>
          <w:sz w:val="28"/>
          <w:szCs w:val="28"/>
        </w:rPr>
      </w:pPr>
      <w:r>
        <w:rPr>
          <w:b/>
          <w:bCs/>
          <w:sz w:val="28"/>
          <w:szCs w:val="28"/>
        </w:rPr>
        <w:t xml:space="preserve">PROCESS </w:t>
      </w:r>
      <w:r w:rsidRPr="0043241C">
        <w:rPr>
          <w:b/>
          <w:bCs/>
          <w:sz w:val="28"/>
          <w:szCs w:val="28"/>
        </w:rPr>
        <w:t xml:space="preserve">GUIDELINES </w:t>
      </w:r>
      <w:r w:rsidRPr="0043241C" w:rsidR="00A43325">
        <w:rPr>
          <w:b/>
          <w:bCs/>
          <w:sz w:val="28"/>
          <w:szCs w:val="28"/>
        </w:rPr>
        <w:t xml:space="preserve">for </w:t>
      </w:r>
      <w:r w:rsidRPr="0043241C" w:rsidR="003E774B">
        <w:rPr>
          <w:b/>
          <w:bCs/>
          <w:sz w:val="28"/>
          <w:szCs w:val="28"/>
        </w:rPr>
        <w:t xml:space="preserve">negotiating </w:t>
      </w:r>
      <w:r w:rsidRPr="0043241C" w:rsidR="00E93190">
        <w:rPr>
          <w:b/>
          <w:bCs/>
          <w:sz w:val="28"/>
          <w:szCs w:val="28"/>
        </w:rPr>
        <w:t>under the LUAA</w:t>
      </w:r>
      <w:r w:rsidRPr="0043241C" w:rsidR="003E774B">
        <w:rPr>
          <w:b/>
          <w:bCs/>
          <w:sz w:val="28"/>
          <w:szCs w:val="28"/>
        </w:rPr>
        <w:t xml:space="preserve"> </w:t>
      </w:r>
      <w:r w:rsidRPr="0043241C" w:rsidR="003E774B">
        <w:rPr>
          <w:b/>
          <w:bCs/>
          <w:sz w:val="28"/>
          <w:szCs w:val="28"/>
        </w:rPr>
        <w:br/>
      </w:r>
      <w:r w:rsidRPr="0043241C" w:rsidR="003E774B">
        <w:rPr>
          <w:b/>
          <w:bCs/>
        </w:rPr>
        <w:t>(Negotiation activities and Agreement activities)</w:t>
      </w:r>
    </w:p>
    <w:p w:rsidRPr="0043241C" w:rsidR="002F0587" w:rsidP="002F0587" w:rsidRDefault="002F0587" w14:paraId="4859C0EE" w14:textId="77777777">
      <w:pPr>
        <w:pStyle w:val="Default"/>
        <w:rPr>
          <w:bCs/>
          <w:i/>
          <w:sz w:val="22"/>
          <w:szCs w:val="22"/>
        </w:rPr>
      </w:pPr>
    </w:p>
    <w:p w:rsidRPr="0043241C" w:rsidR="00A43325" w:rsidP="00A43325" w:rsidRDefault="00A43325" w14:paraId="32643119" w14:textId="77777777">
      <w:pPr>
        <w:autoSpaceDE w:val="false"/>
        <w:autoSpaceDN w:val="false"/>
        <w:adjustRightInd w:val="false"/>
        <w:spacing w:after="0" w:line="240" w:lineRule="auto"/>
        <w:rPr>
          <w:rFonts w:ascii="Arial" w:hAnsi="Arial" w:cs="Arial"/>
          <w:color w:val="000000"/>
          <w:sz w:val="20"/>
          <w:szCs w:val="20"/>
        </w:rPr>
      </w:pPr>
    </w:p>
    <w:p w:rsidR="0043241C" w:rsidP="00AA641D" w:rsidRDefault="000D4957" w14:paraId="383AD131" w14:textId="1B4C6BC9">
      <w:pPr>
        <w:pStyle w:val="Default"/>
        <w:spacing w:after="120"/>
        <w:rPr>
          <w:sz w:val="20"/>
          <w:szCs w:val="20"/>
        </w:rPr>
      </w:pPr>
      <w:r w:rsidRPr="0043241C">
        <w:rPr>
          <w:sz w:val="20"/>
          <w:szCs w:val="20"/>
        </w:rPr>
        <w:t xml:space="preserve">Negotiation </w:t>
      </w:r>
      <w:r w:rsidR="0043241C">
        <w:rPr>
          <w:sz w:val="20"/>
          <w:szCs w:val="20"/>
        </w:rPr>
        <w:t xml:space="preserve">activities </w:t>
      </w:r>
      <w:r w:rsidRPr="0043241C">
        <w:rPr>
          <w:sz w:val="20"/>
          <w:szCs w:val="20"/>
        </w:rPr>
        <w:t xml:space="preserve">(Class A and Class B) and Agreement </w:t>
      </w:r>
      <w:r w:rsidR="0043241C">
        <w:rPr>
          <w:sz w:val="20"/>
          <w:szCs w:val="20"/>
        </w:rPr>
        <w:t>activities</w:t>
      </w:r>
      <w:r w:rsidR="00C2448E">
        <w:rPr>
          <w:sz w:val="20"/>
          <w:szCs w:val="20"/>
        </w:rPr>
        <w:t xml:space="preserve"> </w:t>
      </w:r>
      <w:r w:rsidRPr="0043241C" w:rsidR="00C2448E">
        <w:rPr>
          <w:sz w:val="20"/>
          <w:szCs w:val="20"/>
        </w:rPr>
        <w:t xml:space="preserve">under the </w:t>
      </w:r>
      <w:proofErr w:type="spellStart"/>
      <w:r w:rsidR="00C2448E">
        <w:rPr>
          <w:sz w:val="20"/>
          <w:szCs w:val="20"/>
        </w:rPr>
        <w:t>Taungurung</w:t>
      </w:r>
      <w:proofErr w:type="spellEnd"/>
      <w:r w:rsidR="00C2448E">
        <w:rPr>
          <w:sz w:val="20"/>
          <w:szCs w:val="20"/>
        </w:rPr>
        <w:t xml:space="preserve"> LUAA </w:t>
      </w:r>
      <w:r w:rsidR="0043241C">
        <w:rPr>
          <w:sz w:val="20"/>
          <w:szCs w:val="20"/>
        </w:rPr>
        <w:t xml:space="preserve">all </w:t>
      </w:r>
      <w:r w:rsidRPr="0043241C">
        <w:rPr>
          <w:sz w:val="20"/>
          <w:szCs w:val="20"/>
        </w:rPr>
        <w:t xml:space="preserve">require good faith negotiations between the </w:t>
      </w:r>
      <w:r w:rsidR="00C2448E">
        <w:rPr>
          <w:sz w:val="20"/>
          <w:szCs w:val="20"/>
        </w:rPr>
        <w:t>R</w:t>
      </w:r>
      <w:r w:rsidRPr="0043241C">
        <w:rPr>
          <w:sz w:val="20"/>
          <w:szCs w:val="20"/>
        </w:rPr>
        <w:t xml:space="preserve">esponsible </w:t>
      </w:r>
      <w:r w:rsidR="00C2448E">
        <w:rPr>
          <w:sz w:val="20"/>
          <w:szCs w:val="20"/>
        </w:rPr>
        <w:t>P</w:t>
      </w:r>
      <w:r w:rsidRPr="0043241C">
        <w:rPr>
          <w:sz w:val="20"/>
          <w:szCs w:val="20"/>
        </w:rPr>
        <w:t xml:space="preserve">erson and </w:t>
      </w:r>
      <w:proofErr w:type="spellStart"/>
      <w:r w:rsidR="00C2448E">
        <w:rPr>
          <w:sz w:val="20"/>
          <w:szCs w:val="20"/>
        </w:rPr>
        <w:t>TLaWC</w:t>
      </w:r>
      <w:proofErr w:type="spellEnd"/>
      <w:r w:rsidR="00C2448E">
        <w:rPr>
          <w:sz w:val="20"/>
          <w:szCs w:val="20"/>
        </w:rPr>
        <w:t xml:space="preserve"> (</w:t>
      </w:r>
      <w:proofErr w:type="spellStart"/>
      <w:r w:rsidR="00C2448E">
        <w:rPr>
          <w:sz w:val="20"/>
          <w:szCs w:val="20"/>
        </w:rPr>
        <w:t>Taungurung</w:t>
      </w:r>
      <w:proofErr w:type="spellEnd"/>
      <w:r w:rsidR="00C2448E">
        <w:rPr>
          <w:sz w:val="20"/>
          <w:szCs w:val="20"/>
        </w:rPr>
        <w:t xml:space="preserve"> Land and Waters Council).</w:t>
      </w:r>
      <w:r w:rsidRPr="0043241C" w:rsidR="00127D48">
        <w:rPr>
          <w:sz w:val="20"/>
          <w:szCs w:val="20"/>
        </w:rPr>
        <w:t xml:space="preserve"> </w:t>
      </w:r>
    </w:p>
    <w:p w:rsidR="00127D48" w:rsidP="0043241C" w:rsidRDefault="0043241C" w14:paraId="32EB0F52" w14:textId="2E287576">
      <w:pPr>
        <w:pStyle w:val="Default"/>
        <w:rPr>
          <w:sz w:val="20"/>
          <w:szCs w:val="20"/>
        </w:rPr>
      </w:pPr>
      <w:r>
        <w:rPr>
          <w:sz w:val="20"/>
          <w:szCs w:val="20"/>
        </w:rPr>
        <w:t>The Act requires in each case that the parties negotiate in good faith regarding:</w:t>
      </w:r>
    </w:p>
    <w:p w:rsidR="0043241C" w:rsidP="0043241C" w:rsidRDefault="0043241C" w14:paraId="0EF2DAD5" w14:textId="26702235">
      <w:pPr>
        <w:pStyle w:val="Default"/>
        <w:numPr>
          <w:ilvl w:val="0"/>
          <w:numId w:val="21"/>
        </w:numPr>
        <w:rPr>
          <w:sz w:val="20"/>
          <w:szCs w:val="20"/>
        </w:rPr>
      </w:pPr>
      <w:r>
        <w:rPr>
          <w:sz w:val="20"/>
          <w:szCs w:val="20"/>
        </w:rPr>
        <w:t>the activity itself (i.e. what it is and whether it proceeds), and</w:t>
      </w:r>
    </w:p>
    <w:p w:rsidR="0043241C" w:rsidP="0043241C" w:rsidRDefault="0043241C" w14:paraId="2CBA4A12" w14:textId="634F05A6">
      <w:pPr>
        <w:pStyle w:val="Default"/>
        <w:numPr>
          <w:ilvl w:val="0"/>
          <w:numId w:val="21"/>
        </w:numPr>
        <w:spacing w:after="120"/>
        <w:rPr>
          <w:sz w:val="20"/>
          <w:szCs w:val="20"/>
        </w:rPr>
      </w:pPr>
      <w:r>
        <w:rPr>
          <w:sz w:val="20"/>
          <w:szCs w:val="20"/>
        </w:rPr>
        <w:t>any conditions to be placed on the activity.</w:t>
      </w:r>
    </w:p>
    <w:p w:rsidR="0043241C" w:rsidP="0043241C" w:rsidRDefault="0043241C" w14:paraId="30884369" w14:textId="12D2E4F8">
      <w:pPr>
        <w:pStyle w:val="Default"/>
        <w:spacing w:after="120"/>
        <w:rPr>
          <w:sz w:val="20"/>
          <w:szCs w:val="20"/>
        </w:rPr>
      </w:pPr>
      <w:r>
        <w:rPr>
          <w:sz w:val="20"/>
          <w:szCs w:val="20"/>
        </w:rPr>
        <w:t xml:space="preserve">Depending on the circumstances, the negotiations may also include discussion of </w:t>
      </w:r>
      <w:r w:rsidR="00C2448E">
        <w:rPr>
          <w:sz w:val="20"/>
          <w:szCs w:val="20"/>
        </w:rPr>
        <w:t>C</w:t>
      </w:r>
      <w:r>
        <w:rPr>
          <w:sz w:val="20"/>
          <w:szCs w:val="20"/>
        </w:rPr>
        <w:t xml:space="preserve">ommunity </w:t>
      </w:r>
      <w:r w:rsidR="00C2448E">
        <w:rPr>
          <w:sz w:val="20"/>
          <w:szCs w:val="20"/>
        </w:rPr>
        <w:t>B</w:t>
      </w:r>
      <w:r>
        <w:rPr>
          <w:sz w:val="20"/>
          <w:szCs w:val="20"/>
        </w:rPr>
        <w:t xml:space="preserve">enefits. See </w:t>
      </w:r>
      <w:r w:rsidRPr="0043241C">
        <w:rPr>
          <w:sz w:val="20"/>
          <w:szCs w:val="20"/>
          <w:u w:val="single"/>
        </w:rPr>
        <w:t>What’s the Process</w:t>
      </w:r>
      <w:r w:rsidR="003B52B6">
        <w:rPr>
          <w:sz w:val="20"/>
          <w:szCs w:val="20"/>
          <w:u w:val="single"/>
        </w:rPr>
        <w:t>?</w:t>
      </w:r>
      <w:r w:rsidRPr="003B52B6" w:rsidR="003B52B6">
        <w:rPr>
          <w:sz w:val="20"/>
          <w:szCs w:val="20"/>
        </w:rPr>
        <w:t xml:space="preserve"> </w:t>
      </w:r>
      <w:r w:rsidR="003B52B6">
        <w:rPr>
          <w:sz w:val="20"/>
          <w:szCs w:val="20"/>
        </w:rPr>
        <w:t xml:space="preserve">(web page on DJCS website) </w:t>
      </w:r>
      <w:r>
        <w:rPr>
          <w:sz w:val="20"/>
          <w:szCs w:val="20"/>
        </w:rPr>
        <w:t>for more information</w:t>
      </w:r>
      <w:r w:rsidR="000B487E">
        <w:rPr>
          <w:sz w:val="20"/>
          <w:szCs w:val="20"/>
        </w:rPr>
        <w:t xml:space="preserve"> regarding who is responsible for providing Community Benefits</w:t>
      </w:r>
      <w:r>
        <w:rPr>
          <w:sz w:val="20"/>
          <w:szCs w:val="20"/>
        </w:rPr>
        <w:t>.</w:t>
      </w:r>
    </w:p>
    <w:p w:rsidRPr="0043241C" w:rsidR="00127D48" w:rsidP="00B84044" w:rsidRDefault="00C2448E" w14:paraId="7EB77B5A" w14:textId="696169F5">
      <w:pPr>
        <w:pStyle w:val="Default"/>
        <w:spacing w:after="120"/>
        <w:rPr>
          <w:sz w:val="20"/>
          <w:szCs w:val="20"/>
        </w:rPr>
      </w:pPr>
      <w:r>
        <w:rPr>
          <w:sz w:val="20"/>
          <w:szCs w:val="20"/>
        </w:rPr>
        <w:t xml:space="preserve">This document provides additional guidance and recommendations to Responsible Persons regarding how they establish and conduct these negotiations. </w:t>
      </w:r>
    </w:p>
    <w:p w:rsidRPr="0043241C" w:rsidR="00A43325" w:rsidP="00B84044" w:rsidRDefault="00A43325" w14:paraId="48BC6B2A" w14:textId="69B47DAF">
      <w:pPr>
        <w:pStyle w:val="h2"/>
      </w:pPr>
      <w:r w:rsidRPr="0043241C">
        <w:t xml:space="preserve">1. Notify </w:t>
      </w:r>
      <w:proofErr w:type="spellStart"/>
      <w:r w:rsidR="00C2448E">
        <w:t>TLaWC</w:t>
      </w:r>
      <w:proofErr w:type="spellEnd"/>
    </w:p>
    <w:p w:rsidR="00A43325" w:rsidP="00AA641D" w:rsidRDefault="00C2448E" w14:paraId="7F68175A" w14:textId="483693A3">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proofErr w:type="spellStart"/>
      <w:r>
        <w:rPr>
          <w:rFonts w:ascii="Arial" w:hAnsi="Arial" w:cs="Arial"/>
          <w:color w:val="000000"/>
          <w:sz w:val="20"/>
          <w:szCs w:val="20"/>
        </w:rPr>
        <w:t>TLaWC</w:t>
      </w:r>
      <w:proofErr w:type="spellEnd"/>
      <w:r w:rsidRPr="0043241C" w:rsidR="00CC636A">
        <w:rPr>
          <w:rFonts w:ascii="Arial" w:hAnsi="Arial" w:cs="Arial"/>
          <w:color w:val="000000"/>
          <w:sz w:val="20"/>
          <w:szCs w:val="20"/>
        </w:rPr>
        <w:t xml:space="preserve"> is the “traditional owner group entity” appointed by the </w:t>
      </w:r>
      <w:proofErr w:type="spellStart"/>
      <w:r>
        <w:rPr>
          <w:rFonts w:ascii="Arial" w:hAnsi="Arial" w:cs="Arial"/>
          <w:color w:val="000000"/>
          <w:sz w:val="20"/>
          <w:szCs w:val="20"/>
        </w:rPr>
        <w:t>Taungurung</w:t>
      </w:r>
      <w:proofErr w:type="spellEnd"/>
      <w:r w:rsidRPr="0043241C" w:rsidR="00CC636A">
        <w:rPr>
          <w:rFonts w:ascii="Arial" w:hAnsi="Arial" w:cs="Arial"/>
          <w:color w:val="000000"/>
          <w:sz w:val="20"/>
          <w:szCs w:val="20"/>
        </w:rPr>
        <w:t xml:space="preserve"> </w:t>
      </w:r>
      <w:r>
        <w:rPr>
          <w:rFonts w:ascii="Arial" w:hAnsi="Arial" w:cs="Arial"/>
          <w:color w:val="000000"/>
          <w:sz w:val="20"/>
          <w:szCs w:val="20"/>
        </w:rPr>
        <w:t xml:space="preserve">people </w:t>
      </w:r>
      <w:r w:rsidRPr="0043241C" w:rsidR="00CC636A">
        <w:rPr>
          <w:rFonts w:ascii="Arial" w:hAnsi="Arial" w:cs="Arial"/>
          <w:color w:val="000000"/>
          <w:sz w:val="20"/>
          <w:szCs w:val="20"/>
        </w:rPr>
        <w:t>to represent the</w:t>
      </w:r>
      <w:r>
        <w:rPr>
          <w:rFonts w:ascii="Arial" w:hAnsi="Arial" w:cs="Arial"/>
          <w:color w:val="000000"/>
          <w:sz w:val="20"/>
          <w:szCs w:val="20"/>
        </w:rPr>
        <w:t>ir</w:t>
      </w:r>
      <w:r w:rsidRPr="0043241C" w:rsidR="00CC636A">
        <w:rPr>
          <w:rFonts w:ascii="Arial" w:hAnsi="Arial" w:cs="Arial"/>
          <w:color w:val="000000"/>
          <w:sz w:val="20"/>
          <w:szCs w:val="20"/>
        </w:rPr>
        <w:t xml:space="preserve"> interests for the purposes of the </w:t>
      </w:r>
      <w:r w:rsidRPr="0043241C">
        <w:rPr>
          <w:rFonts w:ascii="Arial" w:hAnsi="Arial" w:cs="Arial"/>
          <w:i/>
          <w:iCs/>
          <w:sz w:val="20"/>
          <w:szCs w:val="20"/>
        </w:rPr>
        <w:t xml:space="preserve">Traditional Owner Settlement Act 2010 </w:t>
      </w:r>
      <w:r w:rsidRPr="0043241C">
        <w:rPr>
          <w:rFonts w:ascii="Arial" w:hAnsi="Arial" w:cs="Arial"/>
          <w:iCs/>
          <w:sz w:val="20"/>
          <w:szCs w:val="20"/>
        </w:rPr>
        <w:t>(</w:t>
      </w:r>
      <w:r w:rsidRPr="0043241C">
        <w:rPr>
          <w:rFonts w:ascii="Arial" w:hAnsi="Arial" w:cs="Arial"/>
          <w:i/>
          <w:sz w:val="20"/>
          <w:szCs w:val="20"/>
        </w:rPr>
        <w:t>TOS Act</w:t>
      </w:r>
      <w:r w:rsidRPr="0043241C">
        <w:rPr>
          <w:rFonts w:ascii="Arial" w:hAnsi="Arial" w:cs="Arial"/>
          <w:sz w:val="20"/>
          <w:szCs w:val="20"/>
        </w:rPr>
        <w:t>)</w:t>
      </w:r>
      <w:r w:rsidRPr="0043241C" w:rsidR="00CC636A">
        <w:rPr>
          <w:rFonts w:ascii="Arial" w:hAnsi="Arial" w:cs="Arial"/>
          <w:color w:val="000000"/>
          <w:sz w:val="20"/>
          <w:szCs w:val="20"/>
        </w:rPr>
        <w:t>.</w:t>
      </w:r>
    </w:p>
    <w:p w:rsidR="00474AA9" w:rsidP="00AA641D" w:rsidRDefault="00C2448E" w14:paraId="4E443AEC" w14:textId="71CCA5CC">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Pr>
          <w:rFonts w:ascii="Arial" w:hAnsi="Arial" w:cs="Arial"/>
          <w:color w:val="000000"/>
          <w:sz w:val="20"/>
          <w:szCs w:val="20"/>
        </w:rPr>
        <w:t>You may wish informal</w:t>
      </w:r>
      <w:r w:rsidR="0044107F">
        <w:rPr>
          <w:rFonts w:ascii="Arial" w:hAnsi="Arial" w:cs="Arial"/>
          <w:color w:val="000000"/>
          <w:sz w:val="20"/>
          <w:szCs w:val="20"/>
        </w:rPr>
        <w:t xml:space="preserve">ly notify </w:t>
      </w:r>
      <w:proofErr w:type="spellStart"/>
      <w:r w:rsidR="0044107F">
        <w:rPr>
          <w:rFonts w:ascii="Arial" w:hAnsi="Arial" w:cs="Arial"/>
          <w:color w:val="000000"/>
          <w:sz w:val="20"/>
          <w:szCs w:val="20"/>
        </w:rPr>
        <w:t>TLaWC</w:t>
      </w:r>
      <w:proofErr w:type="spellEnd"/>
      <w:r>
        <w:rPr>
          <w:rFonts w:ascii="Arial" w:hAnsi="Arial" w:cs="Arial"/>
          <w:color w:val="000000"/>
          <w:sz w:val="20"/>
          <w:szCs w:val="20"/>
        </w:rPr>
        <w:t xml:space="preserve"> </w:t>
      </w:r>
      <w:r w:rsidR="0044107F">
        <w:rPr>
          <w:rFonts w:ascii="Arial" w:hAnsi="Arial" w:cs="Arial"/>
          <w:color w:val="000000"/>
          <w:sz w:val="20"/>
          <w:szCs w:val="20"/>
        </w:rPr>
        <w:t xml:space="preserve">well </w:t>
      </w:r>
      <w:r>
        <w:rPr>
          <w:rFonts w:ascii="Arial" w:hAnsi="Arial" w:cs="Arial"/>
          <w:color w:val="000000"/>
          <w:sz w:val="20"/>
          <w:szCs w:val="20"/>
        </w:rPr>
        <w:t>in advance</w:t>
      </w:r>
      <w:r w:rsidR="0044107F">
        <w:rPr>
          <w:rFonts w:ascii="Arial" w:hAnsi="Arial" w:cs="Arial"/>
          <w:color w:val="000000"/>
          <w:sz w:val="20"/>
          <w:szCs w:val="20"/>
        </w:rPr>
        <w:t xml:space="preserve"> of an activity</w:t>
      </w:r>
      <w:r>
        <w:rPr>
          <w:rFonts w:ascii="Arial" w:hAnsi="Arial" w:cs="Arial"/>
          <w:color w:val="000000"/>
          <w:sz w:val="20"/>
          <w:szCs w:val="20"/>
        </w:rPr>
        <w:t>, e.g. when conducting long term or project planning</w:t>
      </w:r>
      <w:r w:rsidR="00474AA9">
        <w:rPr>
          <w:rFonts w:ascii="Arial" w:hAnsi="Arial" w:cs="Arial"/>
          <w:color w:val="000000"/>
          <w:sz w:val="20"/>
          <w:szCs w:val="20"/>
        </w:rPr>
        <w:t xml:space="preserve">; </w:t>
      </w:r>
    </w:p>
    <w:p w:rsidRPr="003B52B6" w:rsidR="00C2448E" w:rsidP="00AA641D" w:rsidRDefault="00474AA9" w14:paraId="31538AA1" w14:textId="75FF49D3">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Pr>
          <w:rFonts w:ascii="Arial" w:hAnsi="Arial" w:cs="Arial"/>
          <w:color w:val="000000"/>
          <w:sz w:val="20"/>
          <w:szCs w:val="20"/>
        </w:rPr>
        <w:t xml:space="preserve">You must provide formal notification </w:t>
      </w:r>
      <w:r w:rsidR="0044107F">
        <w:rPr>
          <w:rFonts w:ascii="Arial" w:hAnsi="Arial" w:cs="Arial"/>
          <w:color w:val="000000"/>
          <w:sz w:val="20"/>
          <w:szCs w:val="20"/>
        </w:rPr>
        <w:t>before commencing a Negotiation or Agreement activity</w:t>
      </w:r>
      <w:r>
        <w:rPr>
          <w:rFonts w:ascii="Arial" w:hAnsi="Arial" w:cs="Arial"/>
          <w:color w:val="000000"/>
          <w:sz w:val="20"/>
          <w:szCs w:val="20"/>
        </w:rPr>
        <w:t xml:space="preserve">. Formal notification must </w:t>
      </w:r>
      <w:r w:rsidR="0044107F">
        <w:rPr>
          <w:rFonts w:ascii="Arial" w:hAnsi="Arial" w:cs="Arial"/>
          <w:color w:val="000000"/>
          <w:sz w:val="20"/>
          <w:szCs w:val="20"/>
        </w:rPr>
        <w:t>meet the requirements of</w:t>
      </w:r>
      <w:r>
        <w:rPr>
          <w:rFonts w:ascii="Arial" w:hAnsi="Arial" w:cs="Arial"/>
          <w:color w:val="000000"/>
          <w:sz w:val="20"/>
          <w:szCs w:val="20"/>
        </w:rPr>
        <w:t xml:space="preserve"> the </w:t>
      </w:r>
      <w:r>
        <w:rPr>
          <w:rFonts w:ascii="Arial" w:hAnsi="Arial" w:cs="Arial"/>
          <w:i/>
          <w:iCs/>
          <w:color w:val="000000"/>
          <w:sz w:val="20"/>
          <w:szCs w:val="20"/>
        </w:rPr>
        <w:t xml:space="preserve">TOS Act </w:t>
      </w:r>
      <w:r>
        <w:rPr>
          <w:rFonts w:ascii="Arial" w:hAnsi="Arial" w:cs="Arial"/>
          <w:color w:val="000000"/>
          <w:sz w:val="20"/>
          <w:szCs w:val="20"/>
        </w:rPr>
        <w:t xml:space="preserve">and the </w:t>
      </w:r>
      <w:r>
        <w:rPr>
          <w:rFonts w:ascii="Arial" w:hAnsi="Arial" w:cs="Arial"/>
          <w:i/>
          <w:iCs/>
          <w:color w:val="000000"/>
          <w:sz w:val="20"/>
          <w:szCs w:val="20"/>
        </w:rPr>
        <w:t>Traditional Owner Settlement Regulations 2017.</w:t>
      </w:r>
    </w:p>
    <w:p w:rsidRPr="0044107F" w:rsidR="0044107F" w:rsidP="0044107F" w:rsidRDefault="0044107F" w14:paraId="3BC164BB" w14:textId="6C9DED54">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Pr>
          <w:rFonts w:ascii="Arial" w:hAnsi="Arial" w:cs="Arial"/>
          <w:color w:val="000000"/>
          <w:sz w:val="20"/>
          <w:szCs w:val="20"/>
        </w:rPr>
        <w:t xml:space="preserve">Templates are available at </w:t>
      </w:r>
      <w:r w:rsidRPr="003B52B6" w:rsidR="003B52B6">
        <w:rPr>
          <w:rFonts w:ascii="Arial" w:hAnsi="Arial" w:cs="Arial"/>
          <w:color w:val="000000"/>
          <w:sz w:val="20"/>
          <w:szCs w:val="20"/>
          <w:u w:val="single"/>
        </w:rPr>
        <w:t>What’s the Process?</w:t>
      </w:r>
      <w:r w:rsidRPr="003B52B6" w:rsidR="003B52B6">
        <w:rPr>
          <w:rFonts w:ascii="Arial" w:hAnsi="Arial" w:cs="Arial"/>
          <w:color w:val="000000"/>
          <w:sz w:val="20"/>
          <w:szCs w:val="20"/>
        </w:rPr>
        <w:t xml:space="preserve"> (web page on DJCS website) </w:t>
      </w:r>
      <w:r w:rsidR="003B52B6">
        <w:rPr>
          <w:rFonts w:ascii="Arial" w:hAnsi="Arial" w:cs="Arial"/>
          <w:color w:val="000000"/>
          <w:sz w:val="20"/>
          <w:szCs w:val="20"/>
        </w:rPr>
        <w:t xml:space="preserve">to </w:t>
      </w:r>
      <w:r>
        <w:rPr>
          <w:rFonts w:ascii="Arial" w:hAnsi="Arial" w:cs="Arial"/>
          <w:color w:val="000000"/>
          <w:sz w:val="20"/>
          <w:szCs w:val="20"/>
        </w:rPr>
        <w:t>assist you with this formal notification step.</w:t>
      </w:r>
    </w:p>
    <w:p w:rsidRPr="0043241C" w:rsidR="00A43325" w:rsidP="00B84044" w:rsidRDefault="00A43325" w14:paraId="5754C384" w14:textId="2808DD57">
      <w:pPr>
        <w:pStyle w:val="h2"/>
      </w:pPr>
      <w:r w:rsidRPr="0043241C">
        <w:t xml:space="preserve">2. Meet </w:t>
      </w:r>
      <w:r w:rsidR="00C2448E">
        <w:t xml:space="preserve">or speak </w:t>
      </w:r>
      <w:r w:rsidRPr="0043241C">
        <w:t xml:space="preserve">with </w:t>
      </w:r>
      <w:proofErr w:type="spellStart"/>
      <w:r w:rsidR="00C2448E">
        <w:t>TLaWC</w:t>
      </w:r>
      <w:proofErr w:type="spellEnd"/>
      <w:r w:rsidRPr="0043241C">
        <w:t xml:space="preserve"> </w:t>
      </w:r>
      <w:r w:rsidRPr="0043241C" w:rsidR="009D0153">
        <w:t>before</w:t>
      </w:r>
      <w:r w:rsidRPr="0043241C">
        <w:t xml:space="preserve"> </w:t>
      </w:r>
      <w:r w:rsidRPr="0043241C" w:rsidR="009D0153">
        <w:t xml:space="preserve">commencing </w:t>
      </w:r>
      <w:r w:rsidRPr="0043241C">
        <w:t>formal negotiations</w:t>
      </w:r>
    </w:p>
    <w:p w:rsidRPr="0043241C" w:rsidR="00A43325" w:rsidP="00A43325" w:rsidRDefault="009D0153" w14:paraId="69DD877A" w14:textId="77777777">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sidRPr="0043241C">
        <w:rPr>
          <w:rFonts w:ascii="Arial" w:hAnsi="Arial" w:cs="Arial"/>
          <w:color w:val="000000"/>
          <w:sz w:val="20"/>
          <w:szCs w:val="20"/>
        </w:rPr>
        <w:t>Ensure all parties are authorised to commence negotiations.</w:t>
      </w:r>
    </w:p>
    <w:p w:rsidRPr="0043241C" w:rsidR="00A43325" w:rsidP="00A43325" w:rsidRDefault="009D0153" w14:paraId="72A33C11" w14:textId="77777777">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sidRPr="0043241C">
        <w:rPr>
          <w:rFonts w:ascii="Arial" w:hAnsi="Arial" w:cs="Arial"/>
          <w:color w:val="000000"/>
          <w:sz w:val="20"/>
          <w:szCs w:val="20"/>
        </w:rPr>
        <w:t>Outline types of outcomes sought, so that parameters can be defined and understood by all parties.</w:t>
      </w:r>
    </w:p>
    <w:p w:rsidRPr="0043241C" w:rsidR="00A43325" w:rsidP="00A43325" w:rsidRDefault="009D0153" w14:paraId="7B4455D4" w14:textId="77777777">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sidRPr="0043241C">
        <w:rPr>
          <w:rFonts w:ascii="Arial" w:hAnsi="Arial" w:cs="Arial"/>
          <w:color w:val="000000"/>
          <w:sz w:val="20"/>
          <w:szCs w:val="20"/>
        </w:rPr>
        <w:t>Agree on the broad s</w:t>
      </w:r>
      <w:r w:rsidRPr="0043241C" w:rsidR="00A43325">
        <w:rPr>
          <w:rFonts w:ascii="Arial" w:hAnsi="Arial" w:cs="Arial"/>
          <w:color w:val="000000"/>
          <w:sz w:val="20"/>
          <w:szCs w:val="20"/>
        </w:rPr>
        <w:t>tructure, timeframes, parameters</w:t>
      </w:r>
      <w:r w:rsidRPr="0043241C">
        <w:rPr>
          <w:rFonts w:ascii="Arial" w:hAnsi="Arial" w:cs="Arial"/>
          <w:color w:val="000000"/>
          <w:sz w:val="20"/>
          <w:szCs w:val="20"/>
        </w:rPr>
        <w:t xml:space="preserve"> and purpose of the negotiation.</w:t>
      </w:r>
    </w:p>
    <w:p w:rsidRPr="0043241C" w:rsidR="00A43325" w:rsidP="00A43325" w:rsidRDefault="009D0153" w14:paraId="079D9763" w14:textId="77777777">
      <w:pPr>
        <w:pStyle w:val="ListParagraph"/>
        <w:numPr>
          <w:ilvl w:val="0"/>
          <w:numId w:val="14"/>
        </w:numPr>
        <w:autoSpaceDE w:val="false"/>
        <w:autoSpaceDN w:val="false"/>
        <w:adjustRightInd w:val="false"/>
        <w:spacing w:after="61" w:line="240" w:lineRule="auto"/>
        <w:ind w:left="567"/>
        <w:rPr>
          <w:rFonts w:ascii="Arial" w:hAnsi="Arial" w:cs="Arial"/>
          <w:color w:val="000000"/>
          <w:sz w:val="20"/>
          <w:szCs w:val="20"/>
        </w:rPr>
      </w:pPr>
      <w:r w:rsidRPr="0043241C">
        <w:rPr>
          <w:rFonts w:ascii="Arial" w:hAnsi="Arial" w:cs="Arial"/>
          <w:color w:val="000000"/>
          <w:sz w:val="20"/>
          <w:szCs w:val="20"/>
        </w:rPr>
        <w:t>Agree on roles and responsibilities of all parties.</w:t>
      </w:r>
    </w:p>
    <w:p w:rsidRPr="00B84044" w:rsidR="00A43325" w:rsidP="00A43325" w:rsidRDefault="009D0153" w14:paraId="05A8605E" w14:textId="3E30FC5D">
      <w:pPr>
        <w:pStyle w:val="ListParagraph"/>
        <w:numPr>
          <w:ilvl w:val="0"/>
          <w:numId w:val="14"/>
        </w:numPr>
        <w:autoSpaceDE w:val="false"/>
        <w:autoSpaceDN w:val="false"/>
        <w:adjustRightInd w:val="false"/>
        <w:spacing w:after="0" w:line="240" w:lineRule="auto"/>
        <w:ind w:left="567"/>
        <w:rPr>
          <w:rFonts w:ascii="Arial" w:hAnsi="Arial" w:cs="Arial"/>
          <w:color w:val="000000"/>
          <w:sz w:val="20"/>
          <w:szCs w:val="20"/>
        </w:rPr>
      </w:pPr>
      <w:r w:rsidRPr="0043241C">
        <w:rPr>
          <w:rFonts w:ascii="Arial" w:hAnsi="Arial" w:cs="Arial"/>
          <w:color w:val="000000"/>
          <w:sz w:val="20"/>
          <w:szCs w:val="20"/>
        </w:rPr>
        <w:t>Where ap</w:t>
      </w:r>
      <w:r w:rsidRPr="0043241C" w:rsidR="00A43325">
        <w:rPr>
          <w:rFonts w:ascii="Arial" w:hAnsi="Arial" w:cs="Arial"/>
          <w:color w:val="000000"/>
          <w:sz w:val="20"/>
          <w:szCs w:val="20"/>
        </w:rPr>
        <w:t>p</w:t>
      </w:r>
      <w:r w:rsidRPr="0043241C">
        <w:rPr>
          <w:rFonts w:ascii="Arial" w:hAnsi="Arial" w:cs="Arial"/>
          <w:color w:val="000000"/>
          <w:sz w:val="20"/>
          <w:szCs w:val="20"/>
        </w:rPr>
        <w:t>ropriate, appoint a facilitator.</w:t>
      </w:r>
    </w:p>
    <w:p w:rsidRPr="0043241C" w:rsidR="00A43325" w:rsidP="00B84044" w:rsidRDefault="00A43325" w14:paraId="27859C70" w14:textId="77777777">
      <w:pPr>
        <w:pStyle w:val="h2"/>
      </w:pPr>
      <w:r w:rsidRPr="0043241C">
        <w:t xml:space="preserve">3. Prepare for the Negotiations </w:t>
      </w:r>
    </w:p>
    <w:p w:rsidRPr="0043241C" w:rsidR="00A43325" w:rsidP="00A43325" w:rsidRDefault="009D0153" w14:paraId="69F90EBD" w14:textId="7777777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Identify and c</w:t>
      </w:r>
      <w:r w:rsidRPr="0043241C" w:rsidR="00A43325">
        <w:rPr>
          <w:rFonts w:ascii="Arial" w:hAnsi="Arial" w:cs="Arial"/>
          <w:color w:val="000000"/>
          <w:sz w:val="20"/>
          <w:szCs w:val="20"/>
        </w:rPr>
        <w:t>omplete necessary research</w:t>
      </w:r>
      <w:r w:rsidRPr="0043241C">
        <w:rPr>
          <w:rFonts w:ascii="Arial" w:hAnsi="Arial" w:cs="Arial"/>
          <w:color w:val="000000"/>
          <w:sz w:val="20"/>
          <w:szCs w:val="20"/>
        </w:rPr>
        <w:t>.</w:t>
      </w:r>
      <w:r w:rsidRPr="0043241C" w:rsidR="00A43325">
        <w:rPr>
          <w:rFonts w:ascii="Arial" w:hAnsi="Arial" w:cs="Arial"/>
          <w:color w:val="000000"/>
          <w:sz w:val="20"/>
          <w:szCs w:val="20"/>
        </w:rPr>
        <w:t xml:space="preserve"> </w:t>
      </w:r>
    </w:p>
    <w:p w:rsidRPr="0043241C" w:rsidR="00A43325" w:rsidP="00A43325" w:rsidRDefault="00C2448E" w14:paraId="12B7680B" w14:textId="47A6784F">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Pr>
          <w:rFonts w:ascii="Arial" w:hAnsi="Arial" w:cs="Arial"/>
          <w:color w:val="000000"/>
          <w:sz w:val="20"/>
          <w:szCs w:val="20"/>
        </w:rPr>
        <w:t>Where relevant, s</w:t>
      </w:r>
      <w:r w:rsidRPr="0043241C" w:rsidR="009D0153">
        <w:rPr>
          <w:rFonts w:ascii="Arial" w:hAnsi="Arial" w:cs="Arial"/>
          <w:color w:val="000000"/>
          <w:sz w:val="20"/>
          <w:szCs w:val="20"/>
        </w:rPr>
        <w:t xml:space="preserve">pend time researching and considering the nature of the </w:t>
      </w:r>
      <w:r>
        <w:rPr>
          <w:rFonts w:ascii="Arial" w:hAnsi="Arial" w:cs="Arial"/>
          <w:color w:val="000000"/>
          <w:sz w:val="20"/>
          <w:szCs w:val="20"/>
        </w:rPr>
        <w:t>Community B</w:t>
      </w:r>
      <w:r w:rsidRPr="0043241C" w:rsidR="009D0153">
        <w:rPr>
          <w:rFonts w:ascii="Arial" w:hAnsi="Arial" w:cs="Arial"/>
          <w:color w:val="000000"/>
          <w:sz w:val="20"/>
          <w:szCs w:val="20"/>
        </w:rPr>
        <w:t>enefits you can possibly provide (see examples below). This will ensure that when substantive negotiations commence parties have a clear idea of the parameters within which agreement can be found.</w:t>
      </w:r>
    </w:p>
    <w:p w:rsidRPr="0043241C" w:rsidR="00A43325" w:rsidP="00A43325" w:rsidRDefault="009D0153" w14:paraId="211F1962" w14:textId="64549339">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Familiarise yourself </w:t>
      </w:r>
      <w:r w:rsidR="00C2448E">
        <w:rPr>
          <w:rFonts w:ascii="Arial" w:hAnsi="Arial" w:cs="Arial"/>
          <w:color w:val="000000"/>
          <w:sz w:val="20"/>
          <w:szCs w:val="20"/>
        </w:rPr>
        <w:t xml:space="preserve">(broadly) </w:t>
      </w:r>
      <w:r w:rsidRPr="0043241C">
        <w:rPr>
          <w:rFonts w:ascii="Arial" w:hAnsi="Arial" w:cs="Arial"/>
          <w:color w:val="000000"/>
          <w:sz w:val="20"/>
          <w:szCs w:val="20"/>
        </w:rPr>
        <w:t xml:space="preserve">with the </w:t>
      </w:r>
      <w:r w:rsidRPr="0043241C" w:rsidR="00CC636A">
        <w:rPr>
          <w:rFonts w:ascii="Arial" w:hAnsi="Arial" w:cs="Arial"/>
          <w:color w:val="000000"/>
          <w:sz w:val="20"/>
          <w:szCs w:val="20"/>
        </w:rPr>
        <w:t>201</w:t>
      </w:r>
      <w:r w:rsidR="00C2448E">
        <w:rPr>
          <w:rFonts w:ascii="Arial" w:hAnsi="Arial" w:cs="Arial"/>
          <w:color w:val="000000"/>
          <w:sz w:val="20"/>
          <w:szCs w:val="20"/>
        </w:rPr>
        <w:t>8</w:t>
      </w:r>
      <w:r w:rsidRPr="0043241C" w:rsidR="00AA641D">
        <w:rPr>
          <w:rFonts w:ascii="Arial" w:hAnsi="Arial" w:cs="Arial"/>
          <w:color w:val="000000"/>
          <w:sz w:val="20"/>
          <w:szCs w:val="20"/>
        </w:rPr>
        <w:t xml:space="preserve"> </w:t>
      </w:r>
      <w:r w:rsidRPr="0043241C" w:rsidR="00CC636A">
        <w:rPr>
          <w:rFonts w:ascii="Arial" w:hAnsi="Arial" w:cs="Arial"/>
          <w:color w:val="000000"/>
          <w:sz w:val="20"/>
          <w:szCs w:val="20"/>
        </w:rPr>
        <w:t>Settlement Package</w:t>
      </w:r>
      <w:r w:rsidRPr="0043241C">
        <w:rPr>
          <w:rFonts w:ascii="Arial" w:hAnsi="Arial" w:cs="Arial"/>
          <w:color w:val="000000"/>
          <w:sz w:val="20"/>
          <w:szCs w:val="20"/>
        </w:rPr>
        <w:t>.</w:t>
      </w:r>
      <w:r w:rsidR="00C2448E">
        <w:rPr>
          <w:rFonts w:ascii="Arial" w:hAnsi="Arial" w:cs="Arial"/>
          <w:color w:val="000000"/>
          <w:sz w:val="20"/>
          <w:szCs w:val="20"/>
        </w:rPr>
        <w:t xml:space="preserve"> It’s helpful for you to understand the broader context in which the requirement to negotiate has arisen.</w:t>
      </w:r>
    </w:p>
    <w:p w:rsidRPr="0043241C" w:rsidR="00A43325" w:rsidP="00A43325" w:rsidRDefault="009D0153" w14:paraId="411D7E99" w14:textId="26C934EF">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Take the time to develop awareness </w:t>
      </w:r>
      <w:r w:rsidR="00C2448E">
        <w:rPr>
          <w:rFonts w:ascii="Arial" w:hAnsi="Arial" w:cs="Arial"/>
          <w:color w:val="000000"/>
          <w:sz w:val="20"/>
          <w:szCs w:val="20"/>
        </w:rPr>
        <w:t>of</w:t>
      </w:r>
      <w:r w:rsidRPr="0043241C">
        <w:rPr>
          <w:rFonts w:ascii="Arial" w:hAnsi="Arial" w:cs="Arial"/>
          <w:color w:val="000000"/>
          <w:sz w:val="20"/>
          <w:szCs w:val="20"/>
        </w:rPr>
        <w:t xml:space="preserve"> </w:t>
      </w:r>
      <w:r w:rsidRPr="0043241C" w:rsidR="00CC636A">
        <w:rPr>
          <w:rFonts w:ascii="Arial" w:hAnsi="Arial" w:cs="Arial"/>
          <w:color w:val="000000"/>
          <w:sz w:val="20"/>
          <w:szCs w:val="20"/>
        </w:rPr>
        <w:t xml:space="preserve">culturally </w:t>
      </w:r>
      <w:r w:rsidRPr="0043241C">
        <w:rPr>
          <w:rFonts w:ascii="Arial" w:hAnsi="Arial" w:cs="Arial"/>
          <w:color w:val="000000"/>
          <w:sz w:val="20"/>
          <w:szCs w:val="20"/>
        </w:rPr>
        <w:t xml:space="preserve">appropriate and effective ways to communicate with </w:t>
      </w:r>
      <w:proofErr w:type="spellStart"/>
      <w:r w:rsidR="00C2448E">
        <w:rPr>
          <w:rFonts w:ascii="Arial" w:hAnsi="Arial" w:cs="Arial"/>
          <w:color w:val="000000"/>
          <w:sz w:val="20"/>
          <w:szCs w:val="20"/>
        </w:rPr>
        <w:t>TLaWC</w:t>
      </w:r>
      <w:proofErr w:type="spellEnd"/>
      <w:r w:rsidRPr="0043241C">
        <w:rPr>
          <w:rFonts w:ascii="Arial" w:hAnsi="Arial" w:cs="Arial"/>
          <w:color w:val="000000"/>
          <w:sz w:val="20"/>
          <w:szCs w:val="20"/>
        </w:rPr>
        <w:t>.</w:t>
      </w:r>
    </w:p>
    <w:p w:rsidR="00A43325" w:rsidP="00A43325" w:rsidRDefault="00C2448E" w14:paraId="2C789511" w14:textId="65DA4A33">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Pr>
          <w:rFonts w:ascii="Arial" w:hAnsi="Arial" w:cs="Arial"/>
          <w:color w:val="000000"/>
          <w:sz w:val="20"/>
          <w:szCs w:val="20"/>
        </w:rPr>
        <w:t xml:space="preserve">Take any preliminary steps </w:t>
      </w:r>
      <w:r w:rsidR="000250D0">
        <w:rPr>
          <w:rFonts w:ascii="Arial" w:hAnsi="Arial" w:cs="Arial"/>
          <w:color w:val="000000"/>
          <w:sz w:val="20"/>
          <w:szCs w:val="20"/>
        </w:rPr>
        <w:t xml:space="preserve">needed to support your </w:t>
      </w:r>
      <w:r w:rsidRPr="0043241C" w:rsidR="009D0153">
        <w:rPr>
          <w:rFonts w:ascii="Arial" w:hAnsi="Arial" w:cs="Arial"/>
          <w:color w:val="000000"/>
          <w:sz w:val="20"/>
          <w:szCs w:val="20"/>
        </w:rPr>
        <w:t>pay</w:t>
      </w:r>
      <w:r w:rsidR="000250D0">
        <w:rPr>
          <w:rFonts w:ascii="Arial" w:hAnsi="Arial" w:cs="Arial"/>
          <w:color w:val="000000"/>
          <w:sz w:val="20"/>
          <w:szCs w:val="20"/>
        </w:rPr>
        <w:t>ment of</w:t>
      </w:r>
      <w:r w:rsidRPr="0043241C" w:rsidR="009D0153">
        <w:rPr>
          <w:rFonts w:ascii="Arial" w:hAnsi="Arial" w:cs="Arial"/>
          <w:color w:val="000000"/>
          <w:sz w:val="20"/>
          <w:szCs w:val="20"/>
        </w:rPr>
        <w:t xml:space="preserve"> </w:t>
      </w:r>
      <w:proofErr w:type="spellStart"/>
      <w:r>
        <w:rPr>
          <w:rFonts w:ascii="Arial" w:hAnsi="Arial" w:cs="Arial"/>
          <w:color w:val="000000"/>
          <w:sz w:val="20"/>
          <w:szCs w:val="20"/>
        </w:rPr>
        <w:t>TLaWC</w:t>
      </w:r>
      <w:r w:rsidRPr="0043241C" w:rsidR="009D0153">
        <w:rPr>
          <w:rFonts w:ascii="Arial" w:hAnsi="Arial" w:cs="Arial"/>
          <w:color w:val="000000"/>
          <w:sz w:val="20"/>
          <w:szCs w:val="20"/>
        </w:rPr>
        <w:t>’s</w:t>
      </w:r>
      <w:proofErr w:type="spellEnd"/>
      <w:r w:rsidRPr="0043241C" w:rsidR="009D0153">
        <w:rPr>
          <w:rFonts w:ascii="Arial" w:hAnsi="Arial" w:cs="Arial"/>
          <w:color w:val="000000"/>
          <w:sz w:val="20"/>
          <w:szCs w:val="20"/>
        </w:rPr>
        <w:t xml:space="preserve"> reasonable costs of ne</w:t>
      </w:r>
      <w:r w:rsidRPr="0043241C" w:rsidR="00A43325">
        <w:rPr>
          <w:rFonts w:ascii="Arial" w:hAnsi="Arial" w:cs="Arial"/>
          <w:color w:val="000000"/>
          <w:sz w:val="20"/>
          <w:szCs w:val="20"/>
        </w:rPr>
        <w:t xml:space="preserve">gotiating </w:t>
      </w:r>
      <w:r w:rsidR="000250D0">
        <w:rPr>
          <w:rFonts w:ascii="Arial" w:hAnsi="Arial" w:cs="Arial"/>
          <w:color w:val="000000"/>
          <w:sz w:val="20"/>
          <w:szCs w:val="20"/>
        </w:rPr>
        <w:t xml:space="preserve">(required </w:t>
      </w:r>
      <w:r w:rsidRPr="0043241C" w:rsidR="00A43325">
        <w:rPr>
          <w:rFonts w:ascii="Arial" w:hAnsi="Arial" w:cs="Arial"/>
          <w:color w:val="000000"/>
          <w:sz w:val="20"/>
          <w:szCs w:val="20"/>
        </w:rPr>
        <w:t xml:space="preserve">under the </w:t>
      </w:r>
      <w:r w:rsidR="0043241C">
        <w:rPr>
          <w:rFonts w:ascii="Arial" w:hAnsi="Arial" w:cs="Arial"/>
          <w:i/>
          <w:iCs/>
          <w:color w:val="000000"/>
          <w:sz w:val="20"/>
          <w:szCs w:val="20"/>
        </w:rPr>
        <w:t xml:space="preserve">TOS </w:t>
      </w:r>
      <w:r w:rsidRPr="0043241C" w:rsidR="00A43325">
        <w:rPr>
          <w:rFonts w:ascii="Arial" w:hAnsi="Arial" w:cs="Arial"/>
          <w:i/>
          <w:iCs/>
          <w:color w:val="000000"/>
          <w:sz w:val="20"/>
          <w:szCs w:val="20"/>
        </w:rPr>
        <w:t>Act</w:t>
      </w:r>
      <w:r w:rsidR="000250D0">
        <w:rPr>
          <w:rFonts w:ascii="Arial" w:hAnsi="Arial" w:cs="Arial"/>
          <w:color w:val="000000"/>
          <w:sz w:val="20"/>
          <w:szCs w:val="20"/>
        </w:rPr>
        <w:t>)</w:t>
      </w:r>
    </w:p>
    <w:p w:rsidRPr="0043241C" w:rsidR="00474AA9" w:rsidP="00474AA9" w:rsidRDefault="00474AA9" w14:paraId="58430E66" w14:textId="7777777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Seek legal advice if you think you need it.</w:t>
      </w:r>
    </w:p>
    <w:p w:rsidRPr="0044107F" w:rsidR="00474AA9" w:rsidP="0044107F" w:rsidRDefault="00474AA9" w14:paraId="025D81A3" w14:textId="77777777">
      <w:pPr>
        <w:autoSpaceDE w:val="false"/>
        <w:autoSpaceDN w:val="false"/>
        <w:adjustRightInd w:val="false"/>
        <w:spacing w:after="0" w:line="240" w:lineRule="auto"/>
        <w:ind w:left="207"/>
        <w:rPr>
          <w:rFonts w:ascii="Arial" w:hAnsi="Arial" w:cs="Arial"/>
          <w:color w:val="000000"/>
          <w:sz w:val="20"/>
          <w:szCs w:val="20"/>
        </w:rPr>
      </w:pPr>
    </w:p>
    <w:p w:rsidRPr="0043241C" w:rsidR="00A43325" w:rsidP="00B84044" w:rsidRDefault="00A43325" w14:paraId="28FB75A2" w14:textId="77777777">
      <w:pPr>
        <w:pStyle w:val="h2"/>
      </w:pPr>
      <w:r w:rsidRPr="0043241C">
        <w:t xml:space="preserve">4. Negotiating </w:t>
      </w:r>
    </w:p>
    <w:p w:rsidRPr="0043241C" w:rsidR="00A43325" w:rsidP="00A43325" w:rsidRDefault="009D0153" w14:paraId="51DC9421" w14:textId="7E139684">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Negotiate </w:t>
      </w:r>
      <w:r w:rsidRPr="0043241C" w:rsidR="00A43325">
        <w:rPr>
          <w:rFonts w:ascii="Arial" w:hAnsi="Arial" w:cs="Arial"/>
          <w:color w:val="000000"/>
          <w:sz w:val="20"/>
          <w:szCs w:val="20"/>
        </w:rPr>
        <w:t>in good faith</w:t>
      </w:r>
      <w:r w:rsidRPr="0043241C" w:rsidR="000D1EA0">
        <w:rPr>
          <w:rFonts w:ascii="Arial" w:hAnsi="Arial" w:cs="Arial"/>
          <w:color w:val="000000"/>
          <w:sz w:val="20"/>
          <w:szCs w:val="20"/>
        </w:rPr>
        <w:t>. R</w:t>
      </w:r>
      <w:r w:rsidRPr="0043241C" w:rsidR="00A43325">
        <w:rPr>
          <w:rFonts w:ascii="Arial" w:hAnsi="Arial" w:cs="Arial"/>
          <w:color w:val="000000"/>
          <w:sz w:val="20"/>
          <w:szCs w:val="20"/>
        </w:rPr>
        <w:t xml:space="preserve">efer to </w:t>
      </w:r>
      <w:r w:rsidRPr="0043241C">
        <w:rPr>
          <w:rFonts w:ascii="Arial" w:hAnsi="Arial" w:cs="Arial"/>
          <w:color w:val="000000"/>
          <w:sz w:val="20"/>
          <w:szCs w:val="20"/>
        </w:rPr>
        <w:t>“</w:t>
      </w:r>
      <w:r w:rsidRPr="0043241C" w:rsidR="00A43325">
        <w:rPr>
          <w:rFonts w:ascii="Arial" w:hAnsi="Arial" w:cs="Arial"/>
          <w:color w:val="000000"/>
          <w:sz w:val="20"/>
          <w:szCs w:val="20"/>
        </w:rPr>
        <w:t>What is Good Faith Negotiating?</w:t>
      </w:r>
      <w:r w:rsidRPr="0043241C">
        <w:rPr>
          <w:rFonts w:ascii="Arial" w:hAnsi="Arial" w:cs="Arial"/>
          <w:color w:val="000000"/>
          <w:sz w:val="20"/>
          <w:szCs w:val="20"/>
        </w:rPr>
        <w:t>”</w:t>
      </w:r>
      <w:r w:rsidRPr="0043241C" w:rsidR="00A43325">
        <w:rPr>
          <w:rFonts w:ascii="Arial" w:hAnsi="Arial" w:cs="Arial"/>
          <w:color w:val="000000"/>
          <w:sz w:val="20"/>
          <w:szCs w:val="20"/>
        </w:rPr>
        <w:t xml:space="preserve"> </w:t>
      </w:r>
      <w:r w:rsidRPr="0043241C" w:rsidR="00127D48">
        <w:rPr>
          <w:rFonts w:ascii="Arial" w:hAnsi="Arial" w:cs="Arial"/>
          <w:color w:val="000000"/>
          <w:sz w:val="20"/>
          <w:szCs w:val="20"/>
        </w:rPr>
        <w:t>below</w:t>
      </w:r>
      <w:r w:rsidRPr="0043241C">
        <w:rPr>
          <w:rFonts w:ascii="Arial" w:hAnsi="Arial" w:cs="Arial"/>
          <w:color w:val="000000"/>
          <w:sz w:val="20"/>
          <w:szCs w:val="20"/>
        </w:rPr>
        <w:t>.</w:t>
      </w:r>
    </w:p>
    <w:p w:rsidRPr="0043241C" w:rsidR="00A43325" w:rsidP="00A43325" w:rsidRDefault="009D0153" w14:paraId="162B8C62" w14:textId="5DA44CEB">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Explain </w:t>
      </w:r>
      <w:r w:rsidRPr="0043241C" w:rsidR="00A43325">
        <w:rPr>
          <w:rFonts w:ascii="Arial" w:hAnsi="Arial" w:cs="Arial"/>
          <w:color w:val="000000"/>
          <w:sz w:val="20"/>
          <w:szCs w:val="20"/>
        </w:rPr>
        <w:t>the proposed activity (including through maps, plans, etc</w:t>
      </w:r>
      <w:r w:rsidRPr="0043241C">
        <w:rPr>
          <w:rFonts w:ascii="Arial" w:hAnsi="Arial" w:cs="Arial"/>
          <w:color w:val="000000"/>
          <w:sz w:val="20"/>
          <w:szCs w:val="20"/>
        </w:rPr>
        <w:t>.)</w:t>
      </w:r>
      <w:r w:rsidRPr="0043241C" w:rsidR="000D1EA0">
        <w:rPr>
          <w:rFonts w:ascii="Arial" w:hAnsi="Arial" w:cs="Arial"/>
          <w:color w:val="000000"/>
          <w:sz w:val="20"/>
          <w:szCs w:val="20"/>
        </w:rPr>
        <w:t>,</w:t>
      </w:r>
      <w:r w:rsidRPr="0043241C">
        <w:rPr>
          <w:rFonts w:ascii="Arial" w:hAnsi="Arial" w:cs="Arial"/>
          <w:color w:val="000000"/>
          <w:sz w:val="20"/>
          <w:szCs w:val="20"/>
        </w:rPr>
        <w:t xml:space="preserve"> listen and answer questions.</w:t>
      </w:r>
    </w:p>
    <w:p w:rsidRPr="0043241C" w:rsidR="00AA641D" w:rsidP="00AA641D" w:rsidRDefault="00AA641D" w14:paraId="5B0139AD" w14:textId="48E49DA5">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sidRPr="0043241C">
        <w:rPr>
          <w:rFonts w:ascii="Arial" w:hAnsi="Arial" w:cs="Arial"/>
          <w:color w:val="000000"/>
          <w:sz w:val="20"/>
          <w:szCs w:val="20"/>
        </w:rPr>
        <w:t>Where possible, use part of the meeting to inspect the proposed activity area. This may provide a useful way to explain the proposed activity, proposed area and access.</w:t>
      </w:r>
    </w:p>
    <w:p w:rsidRPr="0043241C" w:rsidR="00A43325" w:rsidP="00A43325" w:rsidRDefault="009D0153" w14:paraId="1FB54FA4" w14:textId="77777777">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sidRPr="0043241C">
        <w:rPr>
          <w:rFonts w:ascii="Arial" w:hAnsi="Arial" w:cs="Arial"/>
          <w:color w:val="000000"/>
          <w:sz w:val="20"/>
          <w:szCs w:val="20"/>
        </w:rPr>
        <w:t xml:space="preserve">Negotiate </w:t>
      </w:r>
      <w:r w:rsidRPr="0043241C" w:rsidR="00A43325">
        <w:rPr>
          <w:rFonts w:ascii="Arial" w:hAnsi="Arial" w:cs="Arial"/>
          <w:color w:val="000000"/>
          <w:sz w:val="20"/>
          <w:szCs w:val="20"/>
        </w:rPr>
        <w:t xml:space="preserve">with a view to reaching agreement about: </w:t>
      </w:r>
    </w:p>
    <w:p w:rsidR="000250D0" w:rsidP="00A43325" w:rsidRDefault="000250D0" w14:paraId="6606A1DD" w14:textId="77777777">
      <w:pPr>
        <w:pStyle w:val="ListParagraph"/>
        <w:numPr>
          <w:ilvl w:val="2"/>
          <w:numId w:val="16"/>
        </w:numPr>
        <w:autoSpaceDE w:val="false"/>
        <w:autoSpaceDN w:val="false"/>
        <w:adjustRightInd w:val="false"/>
        <w:spacing w:after="61" w:line="240" w:lineRule="auto"/>
        <w:ind w:left="993"/>
        <w:rPr>
          <w:rFonts w:ascii="Arial" w:hAnsi="Arial" w:cs="Arial"/>
          <w:color w:val="000000"/>
          <w:sz w:val="20"/>
          <w:szCs w:val="20"/>
        </w:rPr>
      </w:pPr>
      <w:r>
        <w:rPr>
          <w:rFonts w:ascii="Arial" w:hAnsi="Arial" w:cs="Arial"/>
          <w:color w:val="000000"/>
          <w:sz w:val="20"/>
          <w:szCs w:val="20"/>
        </w:rPr>
        <w:t>the nature and scope of the activity;</w:t>
      </w:r>
    </w:p>
    <w:p w:rsidRPr="0043241C" w:rsidR="00A43325" w:rsidP="00A43325" w:rsidRDefault="009D0153" w14:paraId="09BCF75C" w14:textId="5C7A972E">
      <w:pPr>
        <w:pStyle w:val="ListParagraph"/>
        <w:numPr>
          <w:ilvl w:val="2"/>
          <w:numId w:val="16"/>
        </w:numPr>
        <w:autoSpaceDE w:val="false"/>
        <w:autoSpaceDN w:val="false"/>
        <w:adjustRightInd w:val="false"/>
        <w:spacing w:after="61" w:line="240" w:lineRule="auto"/>
        <w:ind w:left="993"/>
        <w:rPr>
          <w:rFonts w:ascii="Arial" w:hAnsi="Arial" w:cs="Arial"/>
          <w:color w:val="000000"/>
          <w:sz w:val="20"/>
          <w:szCs w:val="20"/>
        </w:rPr>
      </w:pPr>
      <w:r w:rsidRPr="0043241C">
        <w:rPr>
          <w:rFonts w:ascii="Arial" w:hAnsi="Arial" w:cs="Arial"/>
          <w:color w:val="000000"/>
          <w:sz w:val="20"/>
          <w:szCs w:val="20"/>
        </w:rPr>
        <w:t xml:space="preserve">ways </w:t>
      </w:r>
      <w:r w:rsidRPr="0043241C" w:rsidR="00A43325">
        <w:rPr>
          <w:rFonts w:ascii="Arial" w:hAnsi="Arial" w:cs="Arial"/>
          <w:color w:val="000000"/>
          <w:sz w:val="20"/>
          <w:szCs w:val="20"/>
        </w:rPr>
        <w:t xml:space="preserve">of minimising the impact of the proposed activity on </w:t>
      </w:r>
      <w:r w:rsidRPr="0043241C" w:rsidR="00CC636A">
        <w:rPr>
          <w:rFonts w:ascii="Arial" w:hAnsi="Arial" w:cs="Arial"/>
          <w:color w:val="000000"/>
          <w:sz w:val="20"/>
          <w:szCs w:val="20"/>
        </w:rPr>
        <w:t xml:space="preserve">Traditional Owner </w:t>
      </w:r>
      <w:r w:rsidRPr="0043241C" w:rsidR="00A43325">
        <w:rPr>
          <w:rFonts w:ascii="Arial" w:hAnsi="Arial" w:cs="Arial"/>
          <w:color w:val="000000"/>
          <w:sz w:val="20"/>
          <w:szCs w:val="20"/>
        </w:rPr>
        <w:t xml:space="preserve">rights and interests; </w:t>
      </w:r>
    </w:p>
    <w:p w:rsidRPr="0043241C" w:rsidR="00A43325" w:rsidP="00A43325" w:rsidRDefault="000250D0" w14:paraId="316A416A" w14:textId="7BEF7F96">
      <w:pPr>
        <w:pStyle w:val="ListParagraph"/>
        <w:numPr>
          <w:ilvl w:val="2"/>
          <w:numId w:val="16"/>
        </w:numPr>
        <w:autoSpaceDE w:val="false"/>
        <w:autoSpaceDN w:val="false"/>
        <w:adjustRightInd w:val="false"/>
        <w:spacing w:after="61" w:line="240" w:lineRule="auto"/>
        <w:ind w:left="993"/>
        <w:rPr>
          <w:rFonts w:ascii="Arial" w:hAnsi="Arial" w:cs="Arial"/>
          <w:color w:val="000000"/>
          <w:sz w:val="20"/>
          <w:szCs w:val="20"/>
        </w:rPr>
      </w:pPr>
      <w:r>
        <w:rPr>
          <w:rFonts w:ascii="Arial" w:hAnsi="Arial" w:cs="Arial"/>
          <w:color w:val="000000"/>
          <w:sz w:val="20"/>
          <w:szCs w:val="20"/>
        </w:rPr>
        <w:t xml:space="preserve">Traditional Owner </w:t>
      </w:r>
      <w:r w:rsidRPr="0043241C" w:rsidR="00A43325">
        <w:rPr>
          <w:rFonts w:ascii="Arial" w:hAnsi="Arial" w:cs="Arial"/>
          <w:color w:val="000000"/>
          <w:sz w:val="20"/>
          <w:szCs w:val="20"/>
        </w:rPr>
        <w:t xml:space="preserve">access to the proposed activity area (if relevant); </w:t>
      </w:r>
    </w:p>
    <w:p w:rsidR="00A43325" w:rsidP="00A43325" w:rsidRDefault="009D0153" w14:paraId="545C53CD" w14:textId="572E9189">
      <w:pPr>
        <w:pStyle w:val="ListParagraph"/>
        <w:numPr>
          <w:ilvl w:val="2"/>
          <w:numId w:val="16"/>
        </w:numPr>
        <w:autoSpaceDE w:val="false"/>
        <w:autoSpaceDN w:val="false"/>
        <w:adjustRightInd w:val="false"/>
        <w:spacing w:after="61" w:line="240" w:lineRule="auto"/>
        <w:ind w:left="993"/>
        <w:rPr>
          <w:rFonts w:ascii="Arial" w:hAnsi="Arial" w:cs="Arial"/>
          <w:color w:val="000000"/>
          <w:sz w:val="20"/>
          <w:szCs w:val="20"/>
        </w:rPr>
      </w:pPr>
      <w:r w:rsidRPr="0043241C">
        <w:rPr>
          <w:rFonts w:ascii="Arial" w:hAnsi="Arial" w:cs="Arial"/>
          <w:color w:val="000000"/>
          <w:sz w:val="20"/>
          <w:szCs w:val="20"/>
        </w:rPr>
        <w:t xml:space="preserve">the </w:t>
      </w:r>
      <w:r w:rsidR="000250D0">
        <w:rPr>
          <w:rFonts w:ascii="Arial" w:hAnsi="Arial" w:cs="Arial"/>
          <w:color w:val="000000"/>
          <w:sz w:val="20"/>
          <w:szCs w:val="20"/>
        </w:rPr>
        <w:t>manner</w:t>
      </w:r>
      <w:r w:rsidRPr="0043241C" w:rsidR="00A43325">
        <w:rPr>
          <w:rFonts w:ascii="Arial" w:hAnsi="Arial" w:cs="Arial"/>
          <w:color w:val="000000"/>
          <w:sz w:val="20"/>
          <w:szCs w:val="20"/>
        </w:rPr>
        <w:t xml:space="preserve"> in which the act</w:t>
      </w:r>
      <w:r w:rsidRPr="0043241C">
        <w:rPr>
          <w:rFonts w:ascii="Arial" w:hAnsi="Arial" w:cs="Arial"/>
          <w:color w:val="000000"/>
          <w:sz w:val="20"/>
          <w:szCs w:val="20"/>
        </w:rPr>
        <w:t>ivity may be done;</w:t>
      </w:r>
    </w:p>
    <w:p w:rsidRPr="0043241C" w:rsidR="000250D0" w:rsidP="00A43325" w:rsidRDefault="000250D0" w14:paraId="30921009" w14:textId="38016457">
      <w:pPr>
        <w:pStyle w:val="ListParagraph"/>
        <w:numPr>
          <w:ilvl w:val="2"/>
          <w:numId w:val="16"/>
        </w:numPr>
        <w:autoSpaceDE w:val="false"/>
        <w:autoSpaceDN w:val="false"/>
        <w:adjustRightInd w:val="false"/>
        <w:spacing w:after="61" w:line="240" w:lineRule="auto"/>
        <w:ind w:left="993"/>
        <w:rPr>
          <w:rFonts w:ascii="Arial" w:hAnsi="Arial" w:cs="Arial"/>
          <w:color w:val="000000"/>
          <w:sz w:val="20"/>
          <w:szCs w:val="20"/>
        </w:rPr>
      </w:pPr>
      <w:r>
        <w:rPr>
          <w:rFonts w:ascii="Arial" w:hAnsi="Arial" w:cs="Arial"/>
          <w:color w:val="000000"/>
          <w:sz w:val="20"/>
          <w:szCs w:val="20"/>
        </w:rPr>
        <w:t>any other conditions that may be mutually agreeable;</w:t>
      </w:r>
    </w:p>
    <w:p w:rsidRPr="0043241C" w:rsidR="00A43325" w:rsidP="00A43325" w:rsidRDefault="000250D0" w14:paraId="4659CCD8" w14:textId="74A0F683">
      <w:pPr>
        <w:pStyle w:val="ListParagraph"/>
        <w:numPr>
          <w:ilvl w:val="2"/>
          <w:numId w:val="16"/>
        </w:numPr>
        <w:autoSpaceDE w:val="false"/>
        <w:autoSpaceDN w:val="false"/>
        <w:adjustRightInd w:val="false"/>
        <w:spacing w:after="0" w:line="240" w:lineRule="auto"/>
        <w:ind w:left="993"/>
        <w:rPr>
          <w:rFonts w:ascii="Arial" w:hAnsi="Arial" w:cs="Arial"/>
          <w:color w:val="000000"/>
          <w:sz w:val="20"/>
          <w:szCs w:val="20"/>
        </w:rPr>
      </w:pPr>
      <w:r>
        <w:rPr>
          <w:rFonts w:ascii="Arial" w:hAnsi="Arial" w:cs="Arial"/>
          <w:color w:val="000000"/>
          <w:sz w:val="20"/>
          <w:szCs w:val="20"/>
        </w:rPr>
        <w:t xml:space="preserve">where appropriate, </w:t>
      </w:r>
      <w:r w:rsidRPr="0043241C" w:rsidR="009D0153">
        <w:rPr>
          <w:rFonts w:ascii="Arial" w:hAnsi="Arial" w:cs="Arial"/>
          <w:color w:val="000000"/>
          <w:sz w:val="20"/>
          <w:szCs w:val="20"/>
        </w:rPr>
        <w:t xml:space="preserve">addressing </w:t>
      </w:r>
      <w:r w:rsidRPr="0043241C" w:rsidR="00A43325">
        <w:rPr>
          <w:rFonts w:ascii="Arial" w:hAnsi="Arial" w:cs="Arial"/>
          <w:color w:val="000000"/>
          <w:sz w:val="20"/>
          <w:szCs w:val="20"/>
        </w:rPr>
        <w:t>community or econom</w:t>
      </w:r>
      <w:r w:rsidRPr="0043241C" w:rsidR="009D0153">
        <w:rPr>
          <w:rFonts w:ascii="Arial" w:hAnsi="Arial" w:cs="Arial"/>
          <w:color w:val="000000"/>
          <w:sz w:val="20"/>
          <w:szCs w:val="20"/>
        </w:rPr>
        <w:t>ic development needs or desires</w:t>
      </w:r>
      <w:r>
        <w:rPr>
          <w:rFonts w:ascii="Arial" w:hAnsi="Arial" w:cs="Arial"/>
          <w:color w:val="000000"/>
          <w:sz w:val="20"/>
          <w:szCs w:val="20"/>
        </w:rPr>
        <w:t xml:space="preserve"> through Community Benefits</w:t>
      </w:r>
      <w:r w:rsidRPr="0043241C" w:rsidR="009D0153">
        <w:rPr>
          <w:rFonts w:ascii="Arial" w:hAnsi="Arial" w:cs="Arial"/>
          <w:color w:val="000000"/>
          <w:sz w:val="20"/>
          <w:szCs w:val="20"/>
        </w:rPr>
        <w:t>.</w:t>
      </w:r>
    </w:p>
    <w:p w:rsidRPr="0043241C" w:rsidR="00A43325" w:rsidP="00A43325" w:rsidRDefault="009D0153" w14:paraId="6CD0ADEC" w14:textId="7777777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lastRenderedPageBreak/>
        <w:t xml:space="preserve">Be </w:t>
      </w:r>
      <w:r w:rsidRPr="0043241C" w:rsidR="00A43325">
        <w:rPr>
          <w:rFonts w:ascii="Arial" w:hAnsi="Arial" w:cs="Arial"/>
          <w:color w:val="000000"/>
          <w:sz w:val="20"/>
          <w:szCs w:val="20"/>
        </w:rPr>
        <w:t>flexible in resolving issues that arise during negotiations</w:t>
      </w:r>
      <w:r w:rsidRPr="0043241C">
        <w:rPr>
          <w:rFonts w:ascii="Arial" w:hAnsi="Arial" w:cs="Arial"/>
          <w:color w:val="000000"/>
          <w:sz w:val="20"/>
          <w:szCs w:val="20"/>
        </w:rPr>
        <w:t>.</w:t>
      </w:r>
      <w:r w:rsidRPr="0043241C" w:rsidR="00A43325">
        <w:rPr>
          <w:rFonts w:ascii="Arial" w:hAnsi="Arial" w:cs="Arial"/>
          <w:color w:val="000000"/>
          <w:sz w:val="20"/>
          <w:szCs w:val="20"/>
        </w:rPr>
        <w:t xml:space="preserve"> </w:t>
      </w:r>
    </w:p>
    <w:p w:rsidRPr="0043241C" w:rsidR="00A43325" w:rsidP="00A43325" w:rsidRDefault="009D0153" w14:paraId="1CAD1B5E" w14:textId="13BDE01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Create </w:t>
      </w:r>
      <w:r w:rsidRPr="0043241C" w:rsidR="00A43325">
        <w:rPr>
          <w:rFonts w:ascii="Arial" w:hAnsi="Arial" w:cs="Arial"/>
          <w:color w:val="000000"/>
          <w:sz w:val="20"/>
          <w:szCs w:val="20"/>
        </w:rPr>
        <w:t xml:space="preserve">an atmosphere in which </w:t>
      </w:r>
      <w:proofErr w:type="spellStart"/>
      <w:r w:rsidR="00C2448E">
        <w:rPr>
          <w:rFonts w:ascii="Arial" w:hAnsi="Arial" w:cs="Arial"/>
          <w:color w:val="000000"/>
          <w:sz w:val="20"/>
          <w:szCs w:val="20"/>
        </w:rPr>
        <w:t>TLaWC</w:t>
      </w:r>
      <w:proofErr w:type="spellEnd"/>
      <w:r w:rsidRPr="0043241C" w:rsidR="00AA641D">
        <w:rPr>
          <w:rFonts w:ascii="Arial" w:hAnsi="Arial" w:cs="Arial"/>
          <w:color w:val="000000"/>
          <w:sz w:val="20"/>
          <w:szCs w:val="20"/>
        </w:rPr>
        <w:t xml:space="preserve"> representatives</w:t>
      </w:r>
      <w:r w:rsidRPr="0043241C" w:rsidR="00A43325">
        <w:rPr>
          <w:rFonts w:ascii="Arial" w:hAnsi="Arial" w:cs="Arial"/>
          <w:color w:val="000000"/>
          <w:sz w:val="20"/>
          <w:szCs w:val="20"/>
        </w:rPr>
        <w:t xml:space="preserve"> feel comfortable discussing their concerns. </w:t>
      </w:r>
    </w:p>
    <w:p w:rsidRPr="0043241C" w:rsidR="00A43325" w:rsidP="00A43325" w:rsidRDefault="009D0153" w14:paraId="633E876B" w14:textId="18FC44E3">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sidRPr="0043241C">
        <w:rPr>
          <w:rFonts w:ascii="Arial" w:hAnsi="Arial" w:cs="Arial"/>
          <w:color w:val="000000"/>
          <w:sz w:val="20"/>
          <w:szCs w:val="20"/>
        </w:rPr>
        <w:t xml:space="preserve">Be </w:t>
      </w:r>
      <w:r w:rsidRPr="0043241C" w:rsidR="00A43325">
        <w:rPr>
          <w:rFonts w:ascii="Arial" w:hAnsi="Arial" w:cs="Arial"/>
          <w:color w:val="000000"/>
          <w:sz w:val="20"/>
          <w:szCs w:val="20"/>
        </w:rPr>
        <w:t>aware that people may have different underst</w:t>
      </w:r>
      <w:r w:rsidRPr="0043241C">
        <w:rPr>
          <w:rFonts w:ascii="Arial" w:hAnsi="Arial" w:cs="Arial"/>
          <w:color w:val="000000"/>
          <w:sz w:val="20"/>
          <w:szCs w:val="20"/>
        </w:rPr>
        <w:t xml:space="preserve">andings of the meaning of </w:t>
      </w:r>
      <w:proofErr w:type="gramStart"/>
      <w:r w:rsidRPr="0043241C">
        <w:rPr>
          <w:rFonts w:ascii="Arial" w:hAnsi="Arial" w:cs="Arial"/>
          <w:color w:val="000000"/>
          <w:sz w:val="20"/>
          <w:szCs w:val="20"/>
        </w:rPr>
        <w:t>terms</w:t>
      </w:r>
      <w:r w:rsidRPr="0043241C" w:rsidR="00AA641D">
        <w:rPr>
          <w:rFonts w:ascii="Arial" w:hAnsi="Arial" w:cs="Arial"/>
          <w:color w:val="000000"/>
          <w:sz w:val="20"/>
          <w:szCs w:val="20"/>
        </w:rPr>
        <w:t>,</w:t>
      </w:r>
      <w:r w:rsidRPr="0043241C" w:rsidR="00CC636A">
        <w:rPr>
          <w:rFonts w:ascii="Arial" w:hAnsi="Arial" w:cs="Arial"/>
          <w:color w:val="000000"/>
          <w:sz w:val="20"/>
          <w:szCs w:val="20"/>
        </w:rPr>
        <w:t xml:space="preserve"> and</w:t>
      </w:r>
      <w:proofErr w:type="gramEnd"/>
      <w:r w:rsidRPr="0043241C" w:rsidR="00CC636A">
        <w:rPr>
          <w:rFonts w:ascii="Arial" w:hAnsi="Arial" w:cs="Arial"/>
          <w:color w:val="000000"/>
          <w:sz w:val="20"/>
          <w:szCs w:val="20"/>
        </w:rPr>
        <w:t xml:space="preserve"> remember the spirit of </w:t>
      </w:r>
      <w:r w:rsidRPr="0043241C" w:rsidR="00D826F4">
        <w:rPr>
          <w:rFonts w:ascii="Arial" w:hAnsi="Arial" w:cs="Arial"/>
          <w:color w:val="000000"/>
          <w:sz w:val="20"/>
          <w:szCs w:val="20"/>
        </w:rPr>
        <w:t>“</w:t>
      </w:r>
      <w:r w:rsidRPr="0043241C" w:rsidR="00CC636A">
        <w:rPr>
          <w:rFonts w:ascii="Arial" w:hAnsi="Arial" w:cs="Arial"/>
          <w:color w:val="000000"/>
          <w:sz w:val="20"/>
          <w:szCs w:val="20"/>
        </w:rPr>
        <w:t>meaningful partnership</w:t>
      </w:r>
      <w:r w:rsidRPr="0043241C" w:rsidR="00D826F4">
        <w:rPr>
          <w:rFonts w:ascii="Arial" w:hAnsi="Arial" w:cs="Arial"/>
          <w:color w:val="000000"/>
          <w:sz w:val="20"/>
          <w:szCs w:val="20"/>
        </w:rPr>
        <w:t>”</w:t>
      </w:r>
      <w:r w:rsidRPr="0043241C" w:rsidR="00CC636A">
        <w:rPr>
          <w:rFonts w:ascii="Arial" w:hAnsi="Arial" w:cs="Arial"/>
          <w:color w:val="000000"/>
          <w:sz w:val="20"/>
          <w:szCs w:val="20"/>
        </w:rPr>
        <w:t xml:space="preserve"> that underlies the LUAA and the rest of the Settlement Package</w:t>
      </w:r>
      <w:r w:rsidRPr="0043241C">
        <w:rPr>
          <w:rFonts w:ascii="Arial" w:hAnsi="Arial" w:cs="Arial"/>
          <w:color w:val="000000"/>
          <w:sz w:val="20"/>
          <w:szCs w:val="20"/>
        </w:rPr>
        <w:t>.</w:t>
      </w:r>
    </w:p>
    <w:p w:rsidRPr="0043241C" w:rsidR="00A43325" w:rsidP="00A43325" w:rsidRDefault="009D0153" w14:paraId="0CEF710D" w14:textId="0A70A24F">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Recognise </w:t>
      </w:r>
      <w:r w:rsidRPr="0043241C" w:rsidR="00A43325">
        <w:rPr>
          <w:rFonts w:ascii="Arial" w:hAnsi="Arial" w:cs="Arial"/>
          <w:color w:val="000000"/>
          <w:sz w:val="20"/>
          <w:szCs w:val="20"/>
        </w:rPr>
        <w:t>the importance of allowing sufficient time for decision-making</w:t>
      </w:r>
      <w:r w:rsidRPr="0043241C" w:rsidR="00CC636A">
        <w:rPr>
          <w:rFonts w:ascii="Arial" w:hAnsi="Arial" w:cs="Arial"/>
          <w:color w:val="000000"/>
          <w:sz w:val="20"/>
          <w:szCs w:val="20"/>
        </w:rPr>
        <w:t xml:space="preserve"> by </w:t>
      </w:r>
      <w:proofErr w:type="spellStart"/>
      <w:r w:rsidR="00C2448E">
        <w:rPr>
          <w:rFonts w:ascii="Arial" w:hAnsi="Arial" w:cs="Arial"/>
          <w:color w:val="000000"/>
          <w:sz w:val="20"/>
          <w:szCs w:val="20"/>
        </w:rPr>
        <w:t>TLaWC</w:t>
      </w:r>
      <w:proofErr w:type="spellEnd"/>
      <w:r w:rsidR="0044107F">
        <w:rPr>
          <w:rFonts w:ascii="Arial" w:hAnsi="Arial" w:cs="Arial"/>
          <w:color w:val="000000"/>
          <w:sz w:val="20"/>
          <w:szCs w:val="20"/>
        </w:rPr>
        <w:t>,</w:t>
      </w:r>
      <w:r w:rsidR="00474AA9">
        <w:rPr>
          <w:rFonts w:ascii="Arial" w:hAnsi="Arial" w:cs="Arial"/>
          <w:color w:val="000000"/>
          <w:sz w:val="20"/>
          <w:szCs w:val="20"/>
        </w:rPr>
        <w:t xml:space="preserve"> as they may want to consult with the Traditional Owners about the proposed activity</w:t>
      </w:r>
      <w:r w:rsidRPr="0043241C">
        <w:rPr>
          <w:rFonts w:ascii="Arial" w:hAnsi="Arial" w:cs="Arial"/>
          <w:color w:val="000000"/>
          <w:sz w:val="20"/>
          <w:szCs w:val="20"/>
        </w:rPr>
        <w:t>.</w:t>
      </w:r>
      <w:r w:rsidRPr="0043241C" w:rsidR="00A43325">
        <w:rPr>
          <w:rFonts w:ascii="Arial" w:hAnsi="Arial" w:cs="Arial"/>
          <w:color w:val="000000"/>
          <w:sz w:val="20"/>
          <w:szCs w:val="20"/>
        </w:rPr>
        <w:t xml:space="preserve"> </w:t>
      </w:r>
    </w:p>
    <w:p w:rsidRPr="0043241C" w:rsidR="00A43325" w:rsidP="00A43325" w:rsidRDefault="009D0153" w14:paraId="58D0BAFD" w14:textId="3A7CDA03">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Be </w:t>
      </w:r>
      <w:r w:rsidRPr="0043241C" w:rsidR="00A43325">
        <w:rPr>
          <w:rFonts w:ascii="Arial" w:hAnsi="Arial" w:cs="Arial"/>
          <w:color w:val="000000"/>
          <w:sz w:val="20"/>
          <w:szCs w:val="20"/>
        </w:rPr>
        <w:t xml:space="preserve">mindful that you may not reach agreement after one meeting </w:t>
      </w:r>
      <w:r w:rsidRPr="0043241C" w:rsidR="000D1EA0">
        <w:rPr>
          <w:rFonts w:ascii="Arial" w:hAnsi="Arial" w:cs="Arial"/>
          <w:color w:val="000000"/>
          <w:sz w:val="20"/>
          <w:szCs w:val="20"/>
        </w:rPr>
        <w:t>–</w:t>
      </w:r>
      <w:r w:rsidRPr="0043241C" w:rsidR="00A43325">
        <w:rPr>
          <w:rFonts w:ascii="Arial" w:hAnsi="Arial" w:cs="Arial"/>
          <w:color w:val="000000"/>
          <w:sz w:val="20"/>
          <w:szCs w:val="20"/>
        </w:rPr>
        <w:t xml:space="preserve"> further </w:t>
      </w:r>
      <w:r w:rsidR="000250D0">
        <w:rPr>
          <w:rFonts w:ascii="Arial" w:hAnsi="Arial" w:cs="Arial"/>
          <w:color w:val="000000"/>
          <w:sz w:val="20"/>
          <w:szCs w:val="20"/>
        </w:rPr>
        <w:t>negotiations</w:t>
      </w:r>
      <w:r w:rsidRPr="0043241C" w:rsidR="00A43325">
        <w:rPr>
          <w:rFonts w:ascii="Arial" w:hAnsi="Arial" w:cs="Arial"/>
          <w:color w:val="000000"/>
          <w:sz w:val="20"/>
          <w:szCs w:val="20"/>
        </w:rPr>
        <w:t xml:space="preserve"> may be required or requested. The time of</w:t>
      </w:r>
      <w:r w:rsidRPr="0043241C" w:rsidR="000D1EA0">
        <w:rPr>
          <w:rFonts w:ascii="Arial" w:hAnsi="Arial" w:cs="Arial"/>
          <w:color w:val="000000"/>
          <w:sz w:val="20"/>
          <w:szCs w:val="20"/>
        </w:rPr>
        <w:t>,</w:t>
      </w:r>
      <w:r w:rsidRPr="0043241C" w:rsidR="00A43325">
        <w:rPr>
          <w:rFonts w:ascii="Arial" w:hAnsi="Arial" w:cs="Arial"/>
          <w:color w:val="000000"/>
          <w:sz w:val="20"/>
          <w:szCs w:val="20"/>
        </w:rPr>
        <w:t xml:space="preserve"> and need for</w:t>
      </w:r>
      <w:r w:rsidRPr="0043241C" w:rsidR="000D1EA0">
        <w:rPr>
          <w:rFonts w:ascii="Arial" w:hAnsi="Arial" w:cs="Arial"/>
          <w:color w:val="000000"/>
          <w:sz w:val="20"/>
          <w:szCs w:val="20"/>
        </w:rPr>
        <w:t>,</w:t>
      </w:r>
      <w:r w:rsidRPr="0043241C" w:rsidR="00A43325">
        <w:rPr>
          <w:rFonts w:ascii="Arial" w:hAnsi="Arial" w:cs="Arial"/>
          <w:color w:val="000000"/>
          <w:sz w:val="20"/>
          <w:szCs w:val="20"/>
        </w:rPr>
        <w:t xml:space="preserve"> further </w:t>
      </w:r>
      <w:proofErr w:type="spellStart"/>
      <w:r w:rsidR="000250D0">
        <w:rPr>
          <w:rFonts w:ascii="Arial" w:hAnsi="Arial" w:cs="Arial"/>
          <w:color w:val="000000"/>
          <w:sz w:val="20"/>
          <w:szCs w:val="20"/>
        </w:rPr>
        <w:t>negotation</w:t>
      </w:r>
      <w:proofErr w:type="spellEnd"/>
      <w:r w:rsidRPr="0043241C" w:rsidR="00A43325">
        <w:rPr>
          <w:rFonts w:ascii="Arial" w:hAnsi="Arial" w:cs="Arial"/>
          <w:color w:val="000000"/>
          <w:sz w:val="20"/>
          <w:szCs w:val="20"/>
        </w:rPr>
        <w:t xml:space="preserve"> will need to be decided on a case by case basis. </w:t>
      </w:r>
    </w:p>
    <w:p w:rsidRPr="0043241C" w:rsidR="00A43325" w:rsidP="00A43325" w:rsidRDefault="000250D0" w14:paraId="5AA26FBF" w14:textId="5A67BD7B">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Pr>
          <w:rFonts w:ascii="Arial" w:hAnsi="Arial" w:cs="Arial"/>
          <w:color w:val="000000"/>
          <w:sz w:val="20"/>
          <w:szCs w:val="20"/>
        </w:rPr>
        <w:t>Where relevant, e</w:t>
      </w:r>
      <w:r w:rsidRPr="0043241C" w:rsidR="009D0153">
        <w:rPr>
          <w:rFonts w:ascii="Arial" w:hAnsi="Arial" w:cs="Arial"/>
          <w:color w:val="000000"/>
          <w:sz w:val="20"/>
          <w:szCs w:val="20"/>
        </w:rPr>
        <w:t xml:space="preserve">nsure </w:t>
      </w:r>
      <w:r w:rsidRPr="0043241C" w:rsidR="00A43325">
        <w:rPr>
          <w:rFonts w:ascii="Arial" w:hAnsi="Arial" w:cs="Arial"/>
          <w:color w:val="000000"/>
          <w:sz w:val="20"/>
          <w:szCs w:val="20"/>
        </w:rPr>
        <w:t xml:space="preserve">that the </w:t>
      </w:r>
      <w:r>
        <w:rPr>
          <w:rFonts w:ascii="Arial" w:hAnsi="Arial" w:cs="Arial"/>
          <w:color w:val="000000"/>
          <w:sz w:val="20"/>
          <w:szCs w:val="20"/>
        </w:rPr>
        <w:t>C</w:t>
      </w:r>
      <w:r w:rsidRPr="0043241C" w:rsidR="00A43325">
        <w:rPr>
          <w:rFonts w:ascii="Arial" w:hAnsi="Arial" w:cs="Arial"/>
          <w:color w:val="000000"/>
          <w:sz w:val="20"/>
          <w:szCs w:val="20"/>
        </w:rPr>
        <w:t xml:space="preserve">ommunity </w:t>
      </w:r>
      <w:r>
        <w:rPr>
          <w:rFonts w:ascii="Arial" w:hAnsi="Arial" w:cs="Arial"/>
          <w:color w:val="000000"/>
          <w:sz w:val="20"/>
          <w:szCs w:val="20"/>
        </w:rPr>
        <w:t>B</w:t>
      </w:r>
      <w:r w:rsidRPr="0043241C" w:rsidR="00A43325">
        <w:rPr>
          <w:rFonts w:ascii="Arial" w:hAnsi="Arial" w:cs="Arial"/>
          <w:color w:val="000000"/>
          <w:sz w:val="20"/>
          <w:szCs w:val="20"/>
        </w:rPr>
        <w:t xml:space="preserve">enefits you offer are practical and sustainable. Refer to </w:t>
      </w:r>
      <w:r w:rsidRPr="0043241C" w:rsidR="009D0153">
        <w:rPr>
          <w:rFonts w:ascii="Arial" w:hAnsi="Arial" w:cs="Arial"/>
          <w:color w:val="000000"/>
          <w:sz w:val="20"/>
          <w:szCs w:val="20"/>
        </w:rPr>
        <w:t>“</w:t>
      </w:r>
      <w:r w:rsidRPr="0043241C" w:rsidR="00A43325">
        <w:rPr>
          <w:rFonts w:ascii="Arial" w:hAnsi="Arial" w:cs="Arial"/>
          <w:color w:val="000000"/>
          <w:sz w:val="20"/>
          <w:szCs w:val="20"/>
        </w:rPr>
        <w:t>Community Benefits</w:t>
      </w:r>
      <w:r w:rsidRPr="0043241C" w:rsidR="009D0153">
        <w:rPr>
          <w:rFonts w:ascii="Arial" w:hAnsi="Arial" w:cs="Arial"/>
          <w:color w:val="000000"/>
          <w:sz w:val="20"/>
          <w:szCs w:val="20"/>
        </w:rPr>
        <w:t>”</w:t>
      </w:r>
      <w:r w:rsidRPr="0043241C" w:rsidR="00A43325">
        <w:rPr>
          <w:rFonts w:ascii="Arial" w:hAnsi="Arial" w:cs="Arial"/>
          <w:color w:val="000000"/>
          <w:sz w:val="20"/>
          <w:szCs w:val="20"/>
        </w:rPr>
        <w:t xml:space="preserve"> </w:t>
      </w:r>
      <w:r w:rsidRPr="0043241C" w:rsidR="00AA641D">
        <w:rPr>
          <w:rFonts w:ascii="Arial" w:hAnsi="Arial" w:cs="Arial"/>
          <w:color w:val="000000"/>
          <w:sz w:val="20"/>
          <w:szCs w:val="20"/>
        </w:rPr>
        <w:t>(below)</w:t>
      </w:r>
      <w:r w:rsidRPr="0043241C" w:rsidR="00A43325">
        <w:rPr>
          <w:rFonts w:ascii="Arial" w:hAnsi="Arial" w:cs="Arial"/>
          <w:color w:val="000000"/>
          <w:sz w:val="20"/>
          <w:szCs w:val="20"/>
        </w:rPr>
        <w:t xml:space="preserve"> for more information</w:t>
      </w:r>
      <w:r w:rsidRPr="0043241C" w:rsidR="009D0153">
        <w:rPr>
          <w:rFonts w:ascii="Arial" w:hAnsi="Arial" w:cs="Arial"/>
          <w:color w:val="000000"/>
          <w:sz w:val="20"/>
          <w:szCs w:val="20"/>
        </w:rPr>
        <w:t>.</w:t>
      </w:r>
      <w:r w:rsidRPr="0043241C" w:rsidR="00A43325">
        <w:rPr>
          <w:rFonts w:ascii="Arial" w:hAnsi="Arial" w:cs="Arial"/>
          <w:color w:val="000000"/>
          <w:sz w:val="20"/>
          <w:szCs w:val="20"/>
        </w:rPr>
        <w:t xml:space="preserve"> </w:t>
      </w:r>
    </w:p>
    <w:p w:rsidRPr="00B84044" w:rsidR="00A43325" w:rsidP="00B84044" w:rsidRDefault="009D0153" w14:paraId="14079EB7" w14:textId="361AF892">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Make </w:t>
      </w:r>
      <w:r w:rsidRPr="0043241C" w:rsidR="00A43325">
        <w:rPr>
          <w:rFonts w:ascii="Arial" w:hAnsi="Arial" w:cs="Arial"/>
          <w:color w:val="000000"/>
          <w:sz w:val="20"/>
          <w:szCs w:val="20"/>
        </w:rPr>
        <w:t xml:space="preserve">sure </w:t>
      </w:r>
      <w:r w:rsidRPr="0043241C" w:rsidR="00D826F4">
        <w:rPr>
          <w:rFonts w:ascii="Arial" w:hAnsi="Arial" w:cs="Arial"/>
          <w:color w:val="000000"/>
          <w:sz w:val="20"/>
          <w:szCs w:val="20"/>
        </w:rPr>
        <w:t>the outcomes of negotiation meetings are</w:t>
      </w:r>
      <w:r w:rsidRPr="0043241C" w:rsidR="00A43325">
        <w:rPr>
          <w:rFonts w:ascii="Arial" w:hAnsi="Arial" w:cs="Arial"/>
          <w:color w:val="000000"/>
          <w:sz w:val="20"/>
          <w:szCs w:val="20"/>
        </w:rPr>
        <w:t xml:space="preserve"> accurately recorded. </w:t>
      </w:r>
    </w:p>
    <w:p w:rsidRPr="0043241C" w:rsidR="00A43325" w:rsidP="00B84044" w:rsidRDefault="00A43325" w14:paraId="03607D7E" w14:textId="53A73A69">
      <w:pPr>
        <w:pStyle w:val="h2"/>
      </w:pPr>
      <w:r w:rsidRPr="0043241C">
        <w:t xml:space="preserve">5. Reaching </w:t>
      </w:r>
      <w:r w:rsidRPr="0043241C" w:rsidR="00D56992">
        <w:t>a</w:t>
      </w:r>
      <w:r w:rsidRPr="0043241C">
        <w:t xml:space="preserve">greement </w:t>
      </w:r>
    </w:p>
    <w:p w:rsidRPr="0043241C" w:rsidR="00A43325" w:rsidP="00A43325" w:rsidRDefault="009D0153" w14:paraId="27BB084B" w14:textId="7777777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Any agreement must be in writing and signed by all parties. </w:t>
      </w:r>
    </w:p>
    <w:p w:rsidRPr="0043241C" w:rsidR="00A43325" w:rsidP="00A43325" w:rsidRDefault="009D0153" w14:paraId="4D39DD97" w14:textId="7777777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The agreement</w:t>
      </w:r>
      <w:r w:rsidRPr="0043241C" w:rsidR="00A43325">
        <w:rPr>
          <w:rFonts w:ascii="Arial" w:hAnsi="Arial" w:cs="Arial"/>
          <w:color w:val="000000"/>
          <w:sz w:val="20"/>
          <w:szCs w:val="20"/>
        </w:rPr>
        <w:t xml:space="preserve"> must be</w:t>
      </w:r>
      <w:r w:rsidRPr="0043241C">
        <w:rPr>
          <w:rFonts w:ascii="Arial" w:hAnsi="Arial" w:cs="Arial"/>
          <w:color w:val="000000"/>
          <w:sz w:val="20"/>
          <w:szCs w:val="20"/>
        </w:rPr>
        <w:t xml:space="preserve"> legally binding on all parties.</w:t>
      </w:r>
    </w:p>
    <w:p w:rsidRPr="0043241C" w:rsidR="00A43325" w:rsidP="00A43325" w:rsidRDefault="009D0153" w14:paraId="3FF6DA79" w14:textId="77777777">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The agreement should be clear and in plain English.</w:t>
      </w:r>
    </w:p>
    <w:p w:rsidRPr="0043241C" w:rsidR="00A43325" w:rsidP="00A43325" w:rsidRDefault="009D0153" w14:paraId="7C282E04" w14:textId="1EEE1E61">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The agreement should be drafted so that it is self-contained and self-evident, and able to be used by people who were not present </w:t>
      </w:r>
      <w:r w:rsidR="000250D0">
        <w:rPr>
          <w:rFonts w:ascii="Arial" w:hAnsi="Arial" w:cs="Arial"/>
          <w:color w:val="000000"/>
          <w:sz w:val="20"/>
          <w:szCs w:val="20"/>
        </w:rPr>
        <w:t>during the</w:t>
      </w:r>
      <w:r w:rsidRPr="0043241C">
        <w:rPr>
          <w:rFonts w:ascii="Arial" w:hAnsi="Arial" w:cs="Arial"/>
          <w:color w:val="000000"/>
          <w:sz w:val="20"/>
          <w:szCs w:val="20"/>
        </w:rPr>
        <w:t xml:space="preserve"> negotiations.</w:t>
      </w:r>
    </w:p>
    <w:p w:rsidRPr="00B84044" w:rsidR="00A43325" w:rsidP="00A43325" w:rsidRDefault="009D0153" w14:paraId="6D375BCA" w14:textId="289C3FA7">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sidRPr="0043241C">
        <w:rPr>
          <w:rFonts w:ascii="Arial" w:hAnsi="Arial" w:cs="Arial"/>
          <w:color w:val="000000"/>
          <w:sz w:val="20"/>
          <w:szCs w:val="20"/>
        </w:rPr>
        <w:t xml:space="preserve">The agreement should set out the roles and responsibilities of each party, including (where appropriate) schedules </w:t>
      </w:r>
      <w:r w:rsidR="000250D0">
        <w:rPr>
          <w:rFonts w:ascii="Arial" w:hAnsi="Arial" w:cs="Arial"/>
          <w:color w:val="000000"/>
          <w:sz w:val="20"/>
          <w:szCs w:val="20"/>
        </w:rPr>
        <w:t>detailing</w:t>
      </w:r>
      <w:r w:rsidRPr="0043241C" w:rsidR="00A43325">
        <w:rPr>
          <w:rFonts w:ascii="Arial" w:hAnsi="Arial" w:cs="Arial"/>
          <w:color w:val="000000"/>
          <w:sz w:val="20"/>
          <w:szCs w:val="20"/>
        </w:rPr>
        <w:t xml:space="preserve"> the provision of </w:t>
      </w:r>
      <w:r w:rsidR="000250D0">
        <w:rPr>
          <w:rFonts w:ascii="Arial" w:hAnsi="Arial" w:cs="Arial"/>
          <w:color w:val="000000"/>
          <w:sz w:val="20"/>
          <w:szCs w:val="20"/>
        </w:rPr>
        <w:t>Community Benefits</w:t>
      </w:r>
      <w:r w:rsidRPr="0043241C">
        <w:rPr>
          <w:rFonts w:ascii="Arial" w:hAnsi="Arial" w:cs="Arial"/>
          <w:color w:val="000000"/>
          <w:sz w:val="20"/>
          <w:szCs w:val="20"/>
        </w:rPr>
        <w:t>.</w:t>
      </w:r>
      <w:r w:rsidRPr="0043241C" w:rsidR="00A43325">
        <w:rPr>
          <w:rFonts w:ascii="Arial" w:hAnsi="Arial" w:cs="Arial"/>
          <w:color w:val="000000"/>
          <w:sz w:val="20"/>
          <w:szCs w:val="20"/>
        </w:rPr>
        <w:t xml:space="preserve"> </w:t>
      </w:r>
    </w:p>
    <w:p w:rsidRPr="0043241C" w:rsidR="00A43325" w:rsidP="00B84044" w:rsidRDefault="00A43325" w14:paraId="7FC9510F" w14:textId="7A793E10">
      <w:pPr>
        <w:pStyle w:val="h2"/>
      </w:pPr>
      <w:r w:rsidRPr="0043241C">
        <w:t xml:space="preserve">6. Next </w:t>
      </w:r>
      <w:r w:rsidRPr="0043241C" w:rsidR="00D56992">
        <w:t>s</w:t>
      </w:r>
      <w:r w:rsidRPr="0043241C">
        <w:t xml:space="preserve">teps </w:t>
      </w:r>
    </w:p>
    <w:p w:rsidRPr="0043241C" w:rsidR="00A43325" w:rsidP="00A43325" w:rsidRDefault="00474AA9" w14:paraId="6937B63D" w14:textId="1E0F6EAB">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Pr>
          <w:rFonts w:ascii="Arial" w:hAnsi="Arial" w:cs="Arial"/>
          <w:color w:val="000000"/>
          <w:sz w:val="20"/>
          <w:szCs w:val="20"/>
        </w:rPr>
        <w:t>If you are not the decision maker, you must c</w:t>
      </w:r>
      <w:r w:rsidRPr="0043241C" w:rsidR="009D0153">
        <w:rPr>
          <w:rFonts w:ascii="Arial" w:hAnsi="Arial" w:cs="Arial"/>
          <w:color w:val="000000"/>
          <w:sz w:val="20"/>
          <w:szCs w:val="20"/>
        </w:rPr>
        <w:t xml:space="preserve">ontact </w:t>
      </w:r>
      <w:r w:rsidRPr="0043241C" w:rsidR="00A43325">
        <w:rPr>
          <w:rFonts w:ascii="Arial" w:hAnsi="Arial" w:cs="Arial"/>
          <w:color w:val="000000"/>
          <w:sz w:val="20"/>
          <w:szCs w:val="20"/>
        </w:rPr>
        <w:t xml:space="preserve">the </w:t>
      </w:r>
      <w:r w:rsidRPr="0043241C" w:rsidR="007621CA">
        <w:rPr>
          <w:rFonts w:ascii="Arial" w:hAnsi="Arial" w:cs="Arial"/>
          <w:color w:val="000000"/>
          <w:sz w:val="20"/>
          <w:szCs w:val="20"/>
        </w:rPr>
        <w:t>d</w:t>
      </w:r>
      <w:r w:rsidRPr="0043241C" w:rsidR="00A43325">
        <w:rPr>
          <w:rFonts w:ascii="Arial" w:hAnsi="Arial" w:cs="Arial"/>
          <w:color w:val="000000"/>
          <w:sz w:val="20"/>
          <w:szCs w:val="20"/>
        </w:rPr>
        <w:t xml:space="preserve">ecision </w:t>
      </w:r>
      <w:r w:rsidRPr="0043241C" w:rsidR="007621CA">
        <w:rPr>
          <w:rFonts w:ascii="Arial" w:hAnsi="Arial" w:cs="Arial"/>
          <w:color w:val="000000"/>
          <w:sz w:val="20"/>
          <w:szCs w:val="20"/>
        </w:rPr>
        <w:t>m</w:t>
      </w:r>
      <w:r w:rsidRPr="0043241C" w:rsidR="00A43325">
        <w:rPr>
          <w:rFonts w:ascii="Arial" w:hAnsi="Arial" w:cs="Arial"/>
          <w:color w:val="000000"/>
          <w:sz w:val="20"/>
          <w:szCs w:val="20"/>
        </w:rPr>
        <w:t>aker and advise them that you have reached agreement</w:t>
      </w:r>
      <w:r w:rsidRPr="0043241C" w:rsidR="009D0153">
        <w:rPr>
          <w:rFonts w:ascii="Arial" w:hAnsi="Arial" w:cs="Arial"/>
          <w:color w:val="000000"/>
          <w:sz w:val="20"/>
          <w:szCs w:val="20"/>
        </w:rPr>
        <w:t>.</w:t>
      </w:r>
      <w:r w:rsidRPr="0043241C" w:rsidR="00A43325">
        <w:rPr>
          <w:rFonts w:ascii="Arial" w:hAnsi="Arial" w:cs="Arial"/>
          <w:color w:val="000000"/>
          <w:sz w:val="20"/>
          <w:szCs w:val="20"/>
        </w:rPr>
        <w:t xml:space="preserve"> </w:t>
      </w:r>
    </w:p>
    <w:p w:rsidRPr="0043241C" w:rsidR="00A43325" w:rsidP="00A43325" w:rsidRDefault="009D0153" w14:paraId="195743DD" w14:textId="499EA0A6">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Provide </w:t>
      </w:r>
      <w:r w:rsidRPr="0043241C" w:rsidR="00A43325">
        <w:rPr>
          <w:rFonts w:ascii="Arial" w:hAnsi="Arial" w:cs="Arial"/>
          <w:color w:val="000000"/>
          <w:sz w:val="20"/>
          <w:szCs w:val="20"/>
        </w:rPr>
        <w:t xml:space="preserve">the </w:t>
      </w:r>
      <w:r w:rsidRPr="0043241C" w:rsidR="007621CA">
        <w:rPr>
          <w:rFonts w:ascii="Arial" w:hAnsi="Arial" w:cs="Arial"/>
          <w:color w:val="000000"/>
          <w:sz w:val="20"/>
          <w:szCs w:val="20"/>
        </w:rPr>
        <w:t>d</w:t>
      </w:r>
      <w:r w:rsidRPr="0043241C" w:rsidR="00A43325">
        <w:rPr>
          <w:rFonts w:ascii="Arial" w:hAnsi="Arial" w:cs="Arial"/>
          <w:color w:val="000000"/>
          <w:sz w:val="20"/>
          <w:szCs w:val="20"/>
        </w:rPr>
        <w:t xml:space="preserve">ecision </w:t>
      </w:r>
      <w:r w:rsidRPr="0043241C" w:rsidR="007621CA">
        <w:rPr>
          <w:rFonts w:ascii="Arial" w:hAnsi="Arial" w:cs="Arial"/>
          <w:color w:val="000000"/>
          <w:sz w:val="20"/>
          <w:szCs w:val="20"/>
        </w:rPr>
        <w:t>m</w:t>
      </w:r>
      <w:r w:rsidRPr="0043241C" w:rsidR="00A43325">
        <w:rPr>
          <w:rFonts w:ascii="Arial" w:hAnsi="Arial" w:cs="Arial"/>
          <w:color w:val="000000"/>
          <w:sz w:val="20"/>
          <w:szCs w:val="20"/>
        </w:rPr>
        <w:t xml:space="preserve">aker with a statement signed by you and </w:t>
      </w:r>
      <w:proofErr w:type="spellStart"/>
      <w:r w:rsidR="00C2448E">
        <w:rPr>
          <w:rFonts w:ascii="Arial" w:hAnsi="Arial" w:cs="Arial"/>
          <w:color w:val="000000"/>
          <w:sz w:val="20"/>
          <w:szCs w:val="20"/>
        </w:rPr>
        <w:t>TLaWC</w:t>
      </w:r>
      <w:proofErr w:type="spellEnd"/>
      <w:r w:rsidRPr="0043241C" w:rsidR="00A43325">
        <w:rPr>
          <w:rFonts w:ascii="Arial" w:hAnsi="Arial" w:cs="Arial"/>
          <w:color w:val="000000"/>
          <w:sz w:val="20"/>
          <w:szCs w:val="20"/>
        </w:rPr>
        <w:t xml:space="preserve"> that states you have reached agreement over the activity as required by section 51 of the </w:t>
      </w:r>
      <w:r w:rsidR="000250D0">
        <w:rPr>
          <w:rFonts w:ascii="Arial" w:hAnsi="Arial" w:cs="Arial"/>
          <w:i/>
          <w:iCs/>
          <w:color w:val="000000"/>
          <w:sz w:val="20"/>
          <w:szCs w:val="20"/>
        </w:rPr>
        <w:t>TOS</w:t>
      </w:r>
      <w:r w:rsidRPr="0043241C" w:rsidR="00A43325">
        <w:rPr>
          <w:rFonts w:ascii="Arial" w:hAnsi="Arial" w:cs="Arial"/>
          <w:i/>
          <w:iCs/>
          <w:color w:val="000000"/>
          <w:sz w:val="20"/>
          <w:szCs w:val="20"/>
        </w:rPr>
        <w:t xml:space="preserve"> Act</w:t>
      </w:r>
      <w:r w:rsidRPr="0043241C">
        <w:rPr>
          <w:rFonts w:ascii="Arial" w:hAnsi="Arial" w:cs="Arial"/>
          <w:i/>
          <w:iCs/>
          <w:color w:val="000000"/>
          <w:sz w:val="20"/>
          <w:szCs w:val="20"/>
        </w:rPr>
        <w:t>.</w:t>
      </w:r>
    </w:p>
    <w:p w:rsidRPr="00B84044" w:rsidR="00A43325" w:rsidP="00A43325" w:rsidRDefault="000250D0" w14:paraId="193996B6" w14:textId="5708EA17">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Pr>
          <w:rFonts w:ascii="Arial" w:hAnsi="Arial" w:cs="Arial"/>
          <w:color w:val="000000"/>
          <w:sz w:val="20"/>
          <w:szCs w:val="20"/>
        </w:rPr>
        <w:t>P</w:t>
      </w:r>
      <w:r w:rsidRPr="0043241C" w:rsidR="00A43325">
        <w:rPr>
          <w:rFonts w:ascii="Arial" w:hAnsi="Arial" w:cs="Arial"/>
          <w:color w:val="000000"/>
          <w:sz w:val="20"/>
          <w:szCs w:val="20"/>
        </w:rPr>
        <w:t xml:space="preserve">ay </w:t>
      </w:r>
      <w:proofErr w:type="spellStart"/>
      <w:r w:rsidR="00C2448E">
        <w:rPr>
          <w:rFonts w:ascii="Arial" w:hAnsi="Arial" w:cs="Arial"/>
          <w:color w:val="000000"/>
          <w:sz w:val="20"/>
          <w:szCs w:val="20"/>
        </w:rPr>
        <w:t>TLaWC</w:t>
      </w:r>
      <w:r w:rsidRPr="0043241C" w:rsidR="00A43325">
        <w:rPr>
          <w:rFonts w:ascii="Arial" w:hAnsi="Arial" w:cs="Arial"/>
          <w:color w:val="000000"/>
          <w:sz w:val="20"/>
          <w:szCs w:val="20"/>
        </w:rPr>
        <w:t>’s</w:t>
      </w:r>
      <w:proofErr w:type="spellEnd"/>
      <w:r w:rsidRPr="0043241C" w:rsidR="00A43325">
        <w:rPr>
          <w:rFonts w:ascii="Arial" w:hAnsi="Arial" w:cs="Arial"/>
          <w:color w:val="000000"/>
          <w:sz w:val="20"/>
          <w:szCs w:val="20"/>
        </w:rPr>
        <w:t xml:space="preserve"> reasonable </w:t>
      </w:r>
      <w:r w:rsidRPr="0043241C" w:rsidR="009D0153">
        <w:rPr>
          <w:rFonts w:ascii="Arial" w:hAnsi="Arial" w:cs="Arial"/>
          <w:color w:val="000000"/>
          <w:sz w:val="20"/>
          <w:szCs w:val="20"/>
        </w:rPr>
        <w:t>costs</w:t>
      </w:r>
      <w:r w:rsidRPr="0043241C" w:rsidR="00A43325">
        <w:rPr>
          <w:rFonts w:ascii="Arial" w:hAnsi="Arial" w:cs="Arial"/>
          <w:color w:val="000000"/>
          <w:sz w:val="20"/>
          <w:szCs w:val="20"/>
        </w:rPr>
        <w:t xml:space="preserve"> of the negotiations. These costs are prescribed by regulations </w:t>
      </w:r>
      <w:r>
        <w:rPr>
          <w:rFonts w:ascii="Arial" w:hAnsi="Arial" w:cs="Arial"/>
          <w:color w:val="000000"/>
          <w:sz w:val="20"/>
          <w:szCs w:val="20"/>
        </w:rPr>
        <w:t>under</w:t>
      </w:r>
      <w:r w:rsidRPr="0043241C" w:rsidR="00AE3F6A">
        <w:rPr>
          <w:rFonts w:ascii="Arial" w:hAnsi="Arial" w:cs="Arial"/>
          <w:color w:val="000000"/>
          <w:sz w:val="20"/>
          <w:szCs w:val="20"/>
        </w:rPr>
        <w:t xml:space="preserve"> </w:t>
      </w:r>
      <w:r w:rsidRPr="0043241C" w:rsidR="00A43325">
        <w:rPr>
          <w:rFonts w:ascii="Arial" w:hAnsi="Arial" w:cs="Arial"/>
          <w:color w:val="000000"/>
          <w:sz w:val="20"/>
          <w:szCs w:val="20"/>
        </w:rPr>
        <w:t xml:space="preserve">the </w:t>
      </w:r>
      <w:r w:rsidR="0043241C">
        <w:rPr>
          <w:rFonts w:ascii="Arial" w:hAnsi="Arial" w:cs="Arial"/>
          <w:i/>
          <w:iCs/>
          <w:color w:val="000000"/>
          <w:sz w:val="20"/>
          <w:szCs w:val="20"/>
        </w:rPr>
        <w:t>TOS</w:t>
      </w:r>
      <w:r w:rsidRPr="0043241C" w:rsidR="00A43325">
        <w:rPr>
          <w:rFonts w:ascii="Arial" w:hAnsi="Arial" w:cs="Arial"/>
          <w:i/>
          <w:iCs/>
          <w:color w:val="000000"/>
          <w:sz w:val="20"/>
          <w:szCs w:val="20"/>
        </w:rPr>
        <w:t xml:space="preserve"> Act</w:t>
      </w:r>
      <w:r w:rsidRPr="0043241C" w:rsidR="009D0153">
        <w:rPr>
          <w:rFonts w:ascii="Arial" w:hAnsi="Arial" w:cs="Arial"/>
          <w:i/>
          <w:iCs/>
          <w:color w:val="000000"/>
          <w:sz w:val="20"/>
          <w:szCs w:val="20"/>
        </w:rPr>
        <w:t>.</w:t>
      </w:r>
      <w:r w:rsidRPr="0043241C" w:rsidR="00A43325">
        <w:rPr>
          <w:rFonts w:ascii="Arial" w:hAnsi="Arial" w:cs="Arial"/>
          <w:i/>
          <w:iCs/>
          <w:color w:val="000000"/>
          <w:sz w:val="20"/>
          <w:szCs w:val="20"/>
        </w:rPr>
        <w:t xml:space="preserve"> </w:t>
      </w:r>
    </w:p>
    <w:p w:rsidRPr="000250D0" w:rsidR="00AA0842" w:rsidP="00B84044" w:rsidRDefault="00AA0842" w14:paraId="17DB2871" w14:textId="75B309E2">
      <w:pPr>
        <w:pStyle w:val="h2"/>
      </w:pPr>
      <w:r w:rsidRPr="000250D0">
        <w:t xml:space="preserve">7. What happens if </w:t>
      </w:r>
      <w:r w:rsidRPr="000250D0" w:rsidR="00D826F4">
        <w:t>no</w:t>
      </w:r>
      <w:r w:rsidRPr="000250D0">
        <w:t xml:space="preserve"> agreement</w:t>
      </w:r>
      <w:r w:rsidRPr="000250D0" w:rsidR="00D826F4">
        <w:t xml:space="preserve"> is reached</w:t>
      </w:r>
      <w:r w:rsidRPr="000250D0">
        <w:t xml:space="preserve">? </w:t>
      </w:r>
    </w:p>
    <w:p w:rsidR="00AA0842" w:rsidP="00AA0842" w:rsidRDefault="00AA0842" w14:paraId="4DAB2355" w14:textId="4D0F3FFD">
      <w:pPr>
        <w:autoSpaceDE w:val="false"/>
        <w:autoSpaceDN w:val="false"/>
        <w:adjustRightInd w:val="false"/>
        <w:spacing w:after="0" w:line="240" w:lineRule="auto"/>
        <w:rPr>
          <w:rFonts w:ascii="Arial" w:hAnsi="Arial" w:cs="Arial"/>
          <w:color w:val="000000"/>
          <w:sz w:val="20"/>
          <w:szCs w:val="20"/>
        </w:rPr>
      </w:pPr>
      <w:r w:rsidRPr="0043241C">
        <w:rPr>
          <w:rFonts w:ascii="Arial" w:hAnsi="Arial" w:cs="Arial"/>
          <w:color w:val="000000"/>
          <w:sz w:val="20"/>
          <w:szCs w:val="20"/>
        </w:rPr>
        <w:t xml:space="preserve">The activity must not proceed during the negotiations. </w:t>
      </w:r>
    </w:p>
    <w:p w:rsidRPr="0043241C" w:rsidR="00B84044" w:rsidP="00AA0842" w:rsidRDefault="00B84044" w14:paraId="5D16A95F" w14:textId="77777777">
      <w:pPr>
        <w:autoSpaceDE w:val="false"/>
        <w:autoSpaceDN w:val="false"/>
        <w:adjustRightInd w:val="false"/>
        <w:spacing w:after="0" w:line="240" w:lineRule="auto"/>
        <w:rPr>
          <w:rFonts w:ascii="Arial" w:hAnsi="Arial" w:cs="Arial"/>
          <w:color w:val="000000"/>
          <w:sz w:val="20"/>
          <w:szCs w:val="20"/>
        </w:rPr>
      </w:pPr>
    </w:p>
    <w:p w:rsidR="00AA0842" w:rsidP="00AA0842" w:rsidRDefault="00AA0842" w14:paraId="39775B21" w14:textId="0C095A69">
      <w:pPr>
        <w:autoSpaceDE w:val="false"/>
        <w:autoSpaceDN w:val="false"/>
        <w:adjustRightInd w:val="false"/>
        <w:spacing w:after="0" w:line="240" w:lineRule="auto"/>
        <w:rPr>
          <w:rFonts w:ascii="Arial" w:hAnsi="Arial" w:cs="Arial"/>
          <w:color w:val="000000"/>
          <w:sz w:val="20"/>
          <w:szCs w:val="20"/>
        </w:rPr>
      </w:pPr>
      <w:r w:rsidRPr="0043241C">
        <w:rPr>
          <w:rFonts w:ascii="Arial" w:hAnsi="Arial" w:cs="Arial"/>
          <w:color w:val="000000"/>
          <w:sz w:val="20"/>
          <w:szCs w:val="20"/>
        </w:rPr>
        <w:t>If, after negotiating in good faith for six months or more, agreement has not been reached</w:t>
      </w:r>
      <w:r w:rsidRPr="0043241C" w:rsidR="00AE3F6A">
        <w:rPr>
          <w:rFonts w:ascii="Arial" w:hAnsi="Arial" w:cs="Arial"/>
          <w:color w:val="000000"/>
          <w:sz w:val="20"/>
          <w:szCs w:val="20"/>
        </w:rPr>
        <w:t>,</w:t>
      </w:r>
      <w:r w:rsidRPr="0043241C">
        <w:rPr>
          <w:rFonts w:ascii="Arial" w:hAnsi="Arial" w:cs="Arial"/>
          <w:color w:val="000000"/>
          <w:sz w:val="20"/>
          <w:szCs w:val="20"/>
        </w:rPr>
        <w:t xml:space="preserve"> either part</w:t>
      </w:r>
      <w:r w:rsidRPr="0043241C" w:rsidR="00AE3F6A">
        <w:rPr>
          <w:rFonts w:ascii="Arial" w:hAnsi="Arial" w:cs="Arial"/>
          <w:color w:val="000000"/>
          <w:sz w:val="20"/>
          <w:szCs w:val="20"/>
        </w:rPr>
        <w:t>y</w:t>
      </w:r>
      <w:r w:rsidRPr="0043241C">
        <w:rPr>
          <w:rFonts w:ascii="Arial" w:hAnsi="Arial" w:cs="Arial"/>
          <w:color w:val="000000"/>
          <w:sz w:val="20"/>
          <w:szCs w:val="20"/>
        </w:rPr>
        <w:t xml:space="preserve"> may </w:t>
      </w:r>
      <w:r w:rsidR="000250D0">
        <w:rPr>
          <w:rFonts w:ascii="Arial" w:hAnsi="Arial" w:cs="Arial"/>
          <w:color w:val="000000"/>
          <w:sz w:val="20"/>
          <w:szCs w:val="20"/>
        </w:rPr>
        <w:t xml:space="preserve">be able to </w:t>
      </w:r>
      <w:r w:rsidRPr="0043241C">
        <w:rPr>
          <w:rFonts w:ascii="Arial" w:hAnsi="Arial" w:cs="Arial"/>
          <w:color w:val="000000"/>
          <w:sz w:val="20"/>
          <w:szCs w:val="20"/>
        </w:rPr>
        <w:t>make an application to VCAT</w:t>
      </w:r>
      <w:r w:rsidRPr="0043241C" w:rsidR="00D826F4">
        <w:rPr>
          <w:rFonts w:ascii="Arial" w:hAnsi="Arial" w:cs="Arial"/>
          <w:color w:val="000000"/>
          <w:sz w:val="20"/>
          <w:szCs w:val="20"/>
        </w:rPr>
        <w:t xml:space="preserve"> for a</w:t>
      </w:r>
      <w:r w:rsidR="000250D0">
        <w:rPr>
          <w:rFonts w:ascii="Arial" w:hAnsi="Arial" w:cs="Arial"/>
          <w:color w:val="000000"/>
          <w:sz w:val="20"/>
          <w:szCs w:val="20"/>
        </w:rPr>
        <w:t xml:space="preserve"> variety of</w:t>
      </w:r>
      <w:r w:rsidRPr="0043241C" w:rsidR="00D826F4">
        <w:rPr>
          <w:rFonts w:ascii="Arial" w:hAnsi="Arial" w:cs="Arial"/>
          <w:color w:val="000000"/>
          <w:sz w:val="20"/>
          <w:szCs w:val="20"/>
        </w:rPr>
        <w:t xml:space="preserve"> determination</w:t>
      </w:r>
      <w:r w:rsidR="000250D0">
        <w:rPr>
          <w:rFonts w:ascii="Arial" w:hAnsi="Arial" w:cs="Arial"/>
          <w:color w:val="000000"/>
          <w:sz w:val="20"/>
          <w:szCs w:val="20"/>
        </w:rPr>
        <w:t>s – depending on the classification of the activity</w:t>
      </w:r>
      <w:r w:rsidRPr="0043241C">
        <w:rPr>
          <w:rFonts w:ascii="Arial" w:hAnsi="Arial" w:cs="Arial"/>
          <w:color w:val="000000"/>
          <w:sz w:val="20"/>
          <w:szCs w:val="20"/>
        </w:rPr>
        <w:t xml:space="preserve">. </w:t>
      </w:r>
      <w:r w:rsidR="00B84044">
        <w:rPr>
          <w:rFonts w:ascii="Arial" w:hAnsi="Arial" w:cs="Arial"/>
          <w:color w:val="000000"/>
          <w:sz w:val="20"/>
          <w:szCs w:val="20"/>
        </w:rPr>
        <w:t>Some indicative examples are given below; seek legal advice where appropriate.</w:t>
      </w:r>
    </w:p>
    <w:p w:rsidRPr="0043241C" w:rsidR="00B84044" w:rsidP="00AA0842" w:rsidRDefault="00B84044" w14:paraId="5DDE30C1" w14:textId="77777777">
      <w:pPr>
        <w:autoSpaceDE w:val="false"/>
        <w:autoSpaceDN w:val="false"/>
        <w:adjustRightInd w:val="false"/>
        <w:spacing w:after="0" w:line="240" w:lineRule="auto"/>
        <w:rPr>
          <w:rFonts w:ascii="Arial" w:hAnsi="Arial" w:cs="Arial"/>
          <w:color w:val="000000"/>
          <w:sz w:val="20"/>
          <w:szCs w:val="20"/>
        </w:rPr>
      </w:pPr>
    </w:p>
    <w:p w:rsidRPr="0043241C" w:rsidR="000250D0" w:rsidP="00AA0842" w:rsidRDefault="000250D0" w14:paraId="483A56F1" w14:textId="4732CE9D">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Pr>
          <w:rFonts w:ascii="Arial" w:hAnsi="Arial" w:cs="Arial"/>
          <w:color w:val="000000"/>
          <w:sz w:val="20"/>
          <w:szCs w:val="20"/>
        </w:rPr>
        <w:t>For Agreement activities, VCAT has no power to order that the activity may proceed. It can only make orders regarding the classification of the activity or procedural matters such as good faith negotiation</w:t>
      </w:r>
      <w:r w:rsidR="00B84044">
        <w:rPr>
          <w:rFonts w:ascii="Arial" w:hAnsi="Arial" w:cs="Arial"/>
          <w:color w:val="000000"/>
          <w:sz w:val="20"/>
          <w:szCs w:val="20"/>
        </w:rPr>
        <w:t>, the assessment of reasonable negotiation costs, etc.</w:t>
      </w:r>
    </w:p>
    <w:p w:rsidRPr="0043241C" w:rsidR="006D4552" w:rsidP="000C6AEC" w:rsidRDefault="006D4552" w14:paraId="03247F6E" w14:textId="40E67A20">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For Negotiation (Class A) activities, </w:t>
      </w:r>
      <w:r w:rsidRPr="0043241C" w:rsidR="00AA0842">
        <w:rPr>
          <w:rFonts w:ascii="Arial" w:hAnsi="Arial" w:cs="Arial"/>
          <w:color w:val="000000"/>
          <w:sz w:val="20"/>
          <w:szCs w:val="20"/>
        </w:rPr>
        <w:t xml:space="preserve">VCAT </w:t>
      </w:r>
      <w:r w:rsidRPr="0043241C" w:rsidR="004C4E13">
        <w:rPr>
          <w:rFonts w:ascii="Arial" w:hAnsi="Arial" w:cs="Arial"/>
          <w:color w:val="000000"/>
          <w:sz w:val="20"/>
          <w:szCs w:val="20"/>
        </w:rPr>
        <w:t xml:space="preserve">can </w:t>
      </w:r>
      <w:r w:rsidRPr="0043241C" w:rsidR="00AA0842">
        <w:rPr>
          <w:rFonts w:ascii="Arial" w:hAnsi="Arial" w:cs="Arial"/>
          <w:color w:val="000000"/>
          <w:sz w:val="20"/>
          <w:szCs w:val="20"/>
        </w:rPr>
        <w:t>decide whether</w:t>
      </w:r>
      <w:r w:rsidRPr="0043241C" w:rsidR="00D826F4">
        <w:rPr>
          <w:rFonts w:ascii="Arial" w:hAnsi="Arial" w:cs="Arial"/>
          <w:color w:val="000000"/>
          <w:sz w:val="20"/>
          <w:szCs w:val="20"/>
        </w:rPr>
        <w:t xml:space="preserve"> or not</w:t>
      </w:r>
      <w:r w:rsidRPr="0043241C" w:rsidR="00AA0842">
        <w:rPr>
          <w:rFonts w:ascii="Arial" w:hAnsi="Arial" w:cs="Arial"/>
          <w:color w:val="000000"/>
          <w:sz w:val="20"/>
          <w:szCs w:val="20"/>
        </w:rPr>
        <w:t xml:space="preserve"> the activity </w:t>
      </w:r>
      <w:r w:rsidRPr="0043241C" w:rsidR="00D826F4">
        <w:rPr>
          <w:rFonts w:ascii="Arial" w:hAnsi="Arial" w:cs="Arial"/>
          <w:color w:val="000000"/>
          <w:sz w:val="20"/>
          <w:szCs w:val="20"/>
        </w:rPr>
        <w:t xml:space="preserve">can </w:t>
      </w:r>
      <w:r w:rsidRPr="0043241C" w:rsidR="00AA0842">
        <w:rPr>
          <w:rFonts w:ascii="Arial" w:hAnsi="Arial" w:cs="Arial"/>
          <w:color w:val="000000"/>
          <w:sz w:val="20"/>
          <w:szCs w:val="20"/>
        </w:rPr>
        <w:t xml:space="preserve">proceed. </w:t>
      </w:r>
      <w:r w:rsidRPr="0043241C" w:rsidR="004C4E13">
        <w:rPr>
          <w:rFonts w:ascii="Arial" w:hAnsi="Arial" w:cs="Arial"/>
          <w:color w:val="000000"/>
          <w:sz w:val="20"/>
          <w:szCs w:val="20"/>
        </w:rPr>
        <w:t>VCAT may also impose conditions under which the activity may proceed.</w:t>
      </w:r>
    </w:p>
    <w:p w:rsidRPr="0043241C" w:rsidR="006D4552" w:rsidP="00AA0842" w:rsidRDefault="006D4552" w14:paraId="1ABEB07B" w14:textId="13C59F7B">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 xml:space="preserve">For Negotiation (Class B) activities, VCAT does not have the power to determine that the activity may not proceed. </w:t>
      </w:r>
      <w:r w:rsidRPr="0043241C" w:rsidR="004C4E13">
        <w:rPr>
          <w:rFonts w:ascii="Arial" w:hAnsi="Arial" w:cs="Arial"/>
          <w:color w:val="000000"/>
          <w:sz w:val="20"/>
          <w:szCs w:val="20"/>
        </w:rPr>
        <w:t>It can impose conditions under which the activity may proceed.</w:t>
      </w:r>
    </w:p>
    <w:p w:rsidRPr="0043241C" w:rsidR="004C4E13" w:rsidP="004C4E13" w:rsidRDefault="00B84044" w14:paraId="03BF71D3" w14:textId="6EB5700B">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Pr>
          <w:rFonts w:ascii="Arial" w:hAnsi="Arial" w:cs="Arial"/>
          <w:color w:val="000000"/>
          <w:sz w:val="20"/>
          <w:szCs w:val="20"/>
        </w:rPr>
        <w:t>I</w:t>
      </w:r>
      <w:r w:rsidRPr="0043241C" w:rsidR="004C4E13">
        <w:rPr>
          <w:rFonts w:ascii="Arial" w:hAnsi="Arial" w:cs="Arial"/>
          <w:color w:val="000000"/>
          <w:sz w:val="20"/>
          <w:szCs w:val="20"/>
        </w:rPr>
        <w:t xml:space="preserve">f VCAT finds (on application by </w:t>
      </w:r>
      <w:proofErr w:type="spellStart"/>
      <w:r w:rsidR="00C2448E">
        <w:rPr>
          <w:rFonts w:ascii="Arial" w:hAnsi="Arial" w:cs="Arial"/>
          <w:color w:val="000000"/>
          <w:sz w:val="20"/>
          <w:szCs w:val="20"/>
        </w:rPr>
        <w:t>TLaWC</w:t>
      </w:r>
      <w:proofErr w:type="spellEnd"/>
      <w:r w:rsidRPr="0043241C" w:rsidR="004C4E13">
        <w:rPr>
          <w:rFonts w:ascii="Arial" w:hAnsi="Arial" w:cs="Arial"/>
          <w:color w:val="000000"/>
          <w:sz w:val="20"/>
          <w:szCs w:val="20"/>
        </w:rPr>
        <w:t xml:space="preserve">) that the </w:t>
      </w:r>
      <w:r>
        <w:rPr>
          <w:rFonts w:ascii="Arial" w:hAnsi="Arial" w:cs="Arial"/>
          <w:color w:val="000000"/>
          <w:sz w:val="20"/>
          <w:szCs w:val="20"/>
        </w:rPr>
        <w:t>Responsible Person</w:t>
      </w:r>
      <w:r w:rsidRPr="0043241C" w:rsidR="004C4E13">
        <w:rPr>
          <w:rFonts w:ascii="Arial" w:hAnsi="Arial" w:cs="Arial"/>
          <w:color w:val="000000"/>
          <w:sz w:val="20"/>
          <w:szCs w:val="20"/>
        </w:rPr>
        <w:t xml:space="preserve"> has not negotiated in good faith, then the </w:t>
      </w:r>
      <w:r>
        <w:rPr>
          <w:rFonts w:ascii="Arial" w:hAnsi="Arial" w:cs="Arial"/>
          <w:color w:val="000000"/>
          <w:sz w:val="20"/>
          <w:szCs w:val="20"/>
        </w:rPr>
        <w:t>activity</w:t>
      </w:r>
      <w:r w:rsidRPr="0043241C" w:rsidR="004C4E13">
        <w:rPr>
          <w:rFonts w:ascii="Arial" w:hAnsi="Arial" w:cs="Arial"/>
          <w:color w:val="000000"/>
          <w:sz w:val="20"/>
          <w:szCs w:val="20"/>
        </w:rPr>
        <w:t xml:space="preserve"> cannot proceed until agreement is reached</w:t>
      </w:r>
      <w:r w:rsidR="000B487E">
        <w:rPr>
          <w:rFonts w:ascii="Arial" w:hAnsi="Arial" w:cs="Arial"/>
          <w:color w:val="000000"/>
          <w:sz w:val="20"/>
          <w:szCs w:val="20"/>
        </w:rPr>
        <w:t xml:space="preserve"> (or an order is made by VCAT </w:t>
      </w:r>
      <w:r w:rsidRPr="000B487E" w:rsidR="000B487E">
        <w:rPr>
          <w:rFonts w:ascii="Arial" w:hAnsi="Arial" w:cs="Arial"/>
          <w:color w:val="000000"/>
          <w:sz w:val="20"/>
          <w:szCs w:val="20"/>
        </w:rPr>
        <w:t xml:space="preserve">after a </w:t>
      </w:r>
      <w:r w:rsidR="000B487E">
        <w:rPr>
          <w:rFonts w:ascii="Arial" w:hAnsi="Arial" w:cs="Arial"/>
          <w:color w:val="000000"/>
          <w:sz w:val="20"/>
          <w:szCs w:val="20"/>
        </w:rPr>
        <w:t>further period of six months of good faith negotiations)</w:t>
      </w:r>
      <w:r w:rsidRPr="0043241C" w:rsidR="004C4E13">
        <w:rPr>
          <w:rFonts w:ascii="Arial" w:hAnsi="Arial" w:cs="Arial"/>
          <w:color w:val="000000"/>
          <w:sz w:val="20"/>
          <w:szCs w:val="20"/>
        </w:rPr>
        <w:t>.</w:t>
      </w:r>
    </w:p>
    <w:p w:rsidRPr="0043241C" w:rsidR="00AA0842" w:rsidP="00AA0842" w:rsidRDefault="006D4552" w14:paraId="273D947E" w14:textId="77B979E2">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VCAT</w:t>
      </w:r>
      <w:r w:rsidRPr="0043241C" w:rsidR="00AA0842">
        <w:rPr>
          <w:rFonts w:ascii="Arial" w:hAnsi="Arial" w:cs="Arial"/>
          <w:color w:val="000000"/>
          <w:sz w:val="20"/>
          <w:szCs w:val="20"/>
        </w:rPr>
        <w:t xml:space="preserve"> may determine whether a </w:t>
      </w:r>
      <w:r w:rsidR="00B84044">
        <w:rPr>
          <w:rFonts w:ascii="Arial" w:hAnsi="Arial" w:cs="Arial"/>
          <w:color w:val="000000"/>
          <w:sz w:val="20"/>
          <w:szCs w:val="20"/>
        </w:rPr>
        <w:t>C</w:t>
      </w:r>
      <w:r w:rsidRPr="0043241C" w:rsidR="00AA0842">
        <w:rPr>
          <w:rFonts w:ascii="Arial" w:hAnsi="Arial" w:cs="Arial"/>
          <w:color w:val="000000"/>
          <w:sz w:val="20"/>
          <w:szCs w:val="20"/>
        </w:rPr>
        <w:t xml:space="preserve">ommunity </w:t>
      </w:r>
      <w:r w:rsidR="00B84044">
        <w:rPr>
          <w:rFonts w:ascii="Arial" w:hAnsi="Arial" w:cs="Arial"/>
          <w:color w:val="000000"/>
          <w:sz w:val="20"/>
          <w:szCs w:val="20"/>
        </w:rPr>
        <w:t>B</w:t>
      </w:r>
      <w:r w:rsidRPr="0043241C" w:rsidR="00AA0842">
        <w:rPr>
          <w:rFonts w:ascii="Arial" w:hAnsi="Arial" w:cs="Arial"/>
          <w:color w:val="000000"/>
          <w:sz w:val="20"/>
          <w:szCs w:val="20"/>
        </w:rPr>
        <w:t>enefit is payable, the amount of the payment and when the payment is made.</w:t>
      </w:r>
    </w:p>
    <w:p w:rsidRPr="0043241C" w:rsidR="00AA0842" w:rsidP="00AA0842" w:rsidRDefault="00AA0842" w14:paraId="47B97ADD" w14:textId="051CD7ED">
      <w:pPr>
        <w:pStyle w:val="ListParagraph"/>
        <w:numPr>
          <w:ilvl w:val="0"/>
          <w:numId w:val="12"/>
        </w:numPr>
        <w:autoSpaceDE w:val="false"/>
        <w:autoSpaceDN w:val="false"/>
        <w:adjustRightInd w:val="false"/>
        <w:spacing w:after="63" w:line="240" w:lineRule="auto"/>
        <w:ind w:left="567"/>
        <w:rPr>
          <w:rFonts w:ascii="Arial" w:hAnsi="Arial" w:cs="Arial"/>
          <w:color w:val="000000"/>
          <w:sz w:val="20"/>
          <w:szCs w:val="20"/>
        </w:rPr>
      </w:pPr>
      <w:r w:rsidRPr="0043241C">
        <w:rPr>
          <w:rFonts w:ascii="Arial" w:hAnsi="Arial" w:cs="Arial"/>
          <w:color w:val="000000"/>
          <w:sz w:val="20"/>
          <w:szCs w:val="20"/>
        </w:rPr>
        <w:t>VCAT cannot make any determinations in relation to cultural heritage</w:t>
      </w:r>
      <w:r w:rsidRPr="0043241C" w:rsidR="00C20CFD">
        <w:rPr>
          <w:rFonts w:ascii="Arial" w:hAnsi="Arial" w:cs="Arial"/>
          <w:color w:val="000000"/>
          <w:sz w:val="20"/>
          <w:szCs w:val="20"/>
        </w:rPr>
        <w:t xml:space="preserve"> for a land use activity</w:t>
      </w:r>
      <w:r w:rsidRPr="0043241C">
        <w:rPr>
          <w:rFonts w:ascii="Arial" w:hAnsi="Arial" w:cs="Arial"/>
          <w:color w:val="000000"/>
          <w:sz w:val="20"/>
          <w:szCs w:val="20"/>
        </w:rPr>
        <w:t xml:space="preserve">. Matters relating to cultural heritage must be dealt with under the </w:t>
      </w:r>
      <w:r w:rsidRPr="0043241C">
        <w:rPr>
          <w:rFonts w:ascii="Arial" w:hAnsi="Arial" w:cs="Arial"/>
          <w:i/>
          <w:iCs/>
          <w:color w:val="000000"/>
          <w:sz w:val="20"/>
          <w:szCs w:val="20"/>
        </w:rPr>
        <w:t>Aboriginal Heritage Act 2006.</w:t>
      </w:r>
    </w:p>
    <w:p w:rsidRPr="0043241C" w:rsidR="00AA0842" w:rsidP="00AA0842" w:rsidRDefault="00AE3F6A" w14:paraId="31AB4A33" w14:textId="7D7A0E29">
      <w:pPr>
        <w:pStyle w:val="ListParagraph"/>
        <w:numPr>
          <w:ilvl w:val="0"/>
          <w:numId w:val="12"/>
        </w:numPr>
        <w:autoSpaceDE w:val="false"/>
        <w:autoSpaceDN w:val="false"/>
        <w:adjustRightInd w:val="false"/>
        <w:spacing w:after="0" w:line="240" w:lineRule="auto"/>
        <w:ind w:left="567"/>
        <w:rPr>
          <w:rFonts w:ascii="Arial" w:hAnsi="Arial" w:cs="Arial"/>
          <w:color w:val="000000"/>
          <w:sz w:val="20"/>
          <w:szCs w:val="20"/>
        </w:rPr>
      </w:pPr>
      <w:r w:rsidRPr="0043241C">
        <w:rPr>
          <w:rFonts w:ascii="Arial" w:hAnsi="Arial" w:cs="Arial"/>
          <w:color w:val="000000"/>
          <w:sz w:val="20"/>
          <w:szCs w:val="20"/>
        </w:rPr>
        <w:t>I</w:t>
      </w:r>
      <w:r w:rsidRPr="0043241C" w:rsidR="00AA0842">
        <w:rPr>
          <w:rFonts w:ascii="Arial" w:hAnsi="Arial" w:cs="Arial"/>
          <w:color w:val="000000"/>
          <w:sz w:val="20"/>
          <w:szCs w:val="20"/>
        </w:rPr>
        <w:t>n determining these matters</w:t>
      </w:r>
      <w:r w:rsidRPr="0043241C">
        <w:rPr>
          <w:rFonts w:ascii="Arial" w:hAnsi="Arial" w:cs="Arial"/>
          <w:color w:val="000000"/>
          <w:sz w:val="20"/>
          <w:szCs w:val="20"/>
        </w:rPr>
        <w:t>,</w:t>
      </w:r>
      <w:r w:rsidRPr="0043241C" w:rsidR="00AA0842">
        <w:rPr>
          <w:rFonts w:ascii="Arial" w:hAnsi="Arial" w:cs="Arial"/>
          <w:color w:val="000000"/>
          <w:sz w:val="20"/>
          <w:szCs w:val="20"/>
        </w:rPr>
        <w:t xml:space="preserve"> VCAT will be constituted with a member or members with appropriate knowledge of and experience in Aboriginal culture and land use.</w:t>
      </w:r>
    </w:p>
    <w:p w:rsidRPr="0043241C" w:rsidR="00AA0842" w:rsidP="00AA0842" w:rsidRDefault="00AA0842" w14:paraId="4C1BFB4A" w14:textId="77777777">
      <w:pPr>
        <w:pStyle w:val="Default"/>
        <w:spacing w:after="120"/>
        <w:rPr>
          <w:b/>
          <w:sz w:val="22"/>
          <w:szCs w:val="22"/>
        </w:rPr>
      </w:pPr>
    </w:p>
    <w:p w:rsidRPr="0043241C" w:rsidR="00AA0842" w:rsidP="00B84044" w:rsidRDefault="00AA0842" w14:paraId="3ED0A2FD" w14:textId="0FC36EE3">
      <w:pPr>
        <w:pStyle w:val="h2"/>
      </w:pPr>
      <w:r w:rsidRPr="0043241C">
        <w:t xml:space="preserve">What is </w:t>
      </w:r>
      <w:r w:rsidRPr="0043241C" w:rsidR="004C4E13">
        <w:t>g</w:t>
      </w:r>
      <w:r w:rsidRPr="0043241C">
        <w:t xml:space="preserve">ood </w:t>
      </w:r>
      <w:r w:rsidRPr="0043241C" w:rsidR="004C4E13">
        <w:t>f</w:t>
      </w:r>
      <w:r w:rsidRPr="0043241C">
        <w:t xml:space="preserve">aith </w:t>
      </w:r>
      <w:r w:rsidRPr="0043241C" w:rsidR="004C4E13">
        <w:t>n</w:t>
      </w:r>
      <w:r w:rsidRPr="0043241C">
        <w:t>egotiating?</w:t>
      </w:r>
    </w:p>
    <w:p w:rsidRPr="004117FD" w:rsidR="0043241C" w:rsidP="0043241C" w:rsidRDefault="0043241C" w14:paraId="254D29AC" w14:textId="77777777">
      <w:pPr>
        <w:pStyle w:val="Default"/>
        <w:spacing w:after="120"/>
        <w:rPr>
          <w:sz w:val="20"/>
          <w:szCs w:val="20"/>
        </w:rPr>
      </w:pPr>
      <w:r w:rsidRPr="004117FD">
        <w:rPr>
          <w:sz w:val="20"/>
          <w:szCs w:val="20"/>
        </w:rPr>
        <w:t xml:space="preserve">Good faith negotiating requires the parties to come to the table with open minds, and with a genuine desire to reach an agreement, as opposed to simply adopting a rigid, pre-determined position. </w:t>
      </w:r>
    </w:p>
    <w:p w:rsidRPr="004117FD" w:rsidR="0043241C" w:rsidP="0043241C" w:rsidRDefault="0043241C" w14:paraId="1C446807" w14:textId="77777777">
      <w:pPr>
        <w:pStyle w:val="Default"/>
        <w:spacing w:after="120"/>
        <w:rPr>
          <w:sz w:val="20"/>
          <w:szCs w:val="20"/>
        </w:rPr>
      </w:pPr>
      <w:r w:rsidRPr="004117FD">
        <w:rPr>
          <w:sz w:val="20"/>
          <w:szCs w:val="20"/>
        </w:rPr>
        <w:t>Negotiation involves communicating, having discussions, or conferring with a view to reaching an agreement. Negotiation will often involve making concessions in order to achieve agreement.</w:t>
      </w:r>
      <w:r w:rsidRPr="004117FD" w:rsidDel="00127D48">
        <w:rPr>
          <w:sz w:val="20"/>
          <w:szCs w:val="20"/>
        </w:rPr>
        <w:t xml:space="preserve"> </w:t>
      </w:r>
      <w:r w:rsidRPr="004117FD">
        <w:rPr>
          <w:sz w:val="20"/>
          <w:szCs w:val="20"/>
        </w:rPr>
        <w:t>The expression ‘</w:t>
      </w:r>
      <w:r w:rsidRPr="004117FD">
        <w:rPr>
          <w:iCs/>
          <w:sz w:val="20"/>
          <w:szCs w:val="20"/>
        </w:rPr>
        <w:t>good faith’</w:t>
      </w:r>
      <w:r w:rsidRPr="004117FD">
        <w:rPr>
          <w:i/>
          <w:iCs/>
          <w:sz w:val="20"/>
          <w:szCs w:val="20"/>
        </w:rPr>
        <w:t xml:space="preserve"> </w:t>
      </w:r>
      <w:r w:rsidRPr="004117FD">
        <w:rPr>
          <w:sz w:val="20"/>
          <w:szCs w:val="20"/>
        </w:rPr>
        <w:t xml:space="preserve">is understood to involve honesty and sincerity of purpose or intention. In the context of the </w:t>
      </w:r>
      <w:r w:rsidRPr="004117FD">
        <w:rPr>
          <w:i/>
          <w:sz w:val="20"/>
          <w:szCs w:val="20"/>
        </w:rPr>
        <w:t>TOS Act</w:t>
      </w:r>
      <w:r w:rsidRPr="004117FD">
        <w:rPr>
          <w:sz w:val="20"/>
          <w:szCs w:val="20"/>
        </w:rPr>
        <w:t>,</w:t>
      </w:r>
      <w:r w:rsidRPr="004117FD">
        <w:rPr>
          <w:i/>
          <w:iCs/>
          <w:sz w:val="20"/>
          <w:szCs w:val="20"/>
        </w:rPr>
        <w:t xml:space="preserve"> </w:t>
      </w:r>
      <w:r w:rsidRPr="004117FD">
        <w:rPr>
          <w:sz w:val="20"/>
          <w:szCs w:val="20"/>
        </w:rPr>
        <w:t>good faith negotiations also involve considering whether, in the circumstances of each case, there has been a reasonable effort to negotiate in order to reach agreement.</w:t>
      </w:r>
    </w:p>
    <w:p w:rsidRPr="004117FD" w:rsidR="0043241C" w:rsidP="0043241C" w:rsidRDefault="0043241C" w14:paraId="0757A565" w14:textId="77777777">
      <w:pPr>
        <w:pStyle w:val="Default"/>
        <w:spacing w:after="120"/>
        <w:rPr>
          <w:sz w:val="20"/>
          <w:szCs w:val="20"/>
        </w:rPr>
      </w:pPr>
      <w:r w:rsidRPr="004117FD">
        <w:rPr>
          <w:sz w:val="20"/>
          <w:szCs w:val="20"/>
        </w:rPr>
        <w:lastRenderedPageBreak/>
        <w:t>A preparedness to shift position or compromise in order to achieve agreement is an important part of good faith negotiations. But good faith does NOT mean that a party has an obligation to give up and agree to the other party’s views, or that a negotiated agreement must be reached between the parties.</w:t>
      </w:r>
      <w:r>
        <w:rPr>
          <w:sz w:val="20"/>
          <w:szCs w:val="20"/>
        </w:rPr>
        <w:t xml:space="preserve"> </w:t>
      </w:r>
      <w:bookmarkStart w:id="0" w:name="_Hlk48213135"/>
      <w:r>
        <w:rPr>
          <w:sz w:val="20"/>
          <w:szCs w:val="20"/>
        </w:rPr>
        <w:t>Good faith is about the quality of the party’s conduct by reference to what it has done or failed to do in the negotiations.</w:t>
      </w:r>
      <w:bookmarkEnd w:id="0"/>
    </w:p>
    <w:p w:rsidRPr="004117FD" w:rsidR="0043241C" w:rsidP="000B487E" w:rsidRDefault="0043241C" w14:paraId="4870C6CB" w14:textId="77777777">
      <w:pPr>
        <w:pStyle w:val="Default"/>
        <w:keepNext/>
        <w:spacing w:after="60"/>
        <w:rPr>
          <w:sz w:val="20"/>
          <w:szCs w:val="20"/>
        </w:rPr>
      </w:pPr>
      <w:r w:rsidRPr="004117FD">
        <w:rPr>
          <w:b/>
          <w:bCs/>
          <w:sz w:val="20"/>
          <w:szCs w:val="20"/>
        </w:rPr>
        <w:t xml:space="preserve">DO: </w:t>
      </w:r>
    </w:p>
    <w:p w:rsidRPr="004117FD" w:rsidR="0043241C" w:rsidP="0043241C" w:rsidRDefault="0043241C" w14:paraId="29872EF1" w14:textId="77777777">
      <w:pPr>
        <w:pStyle w:val="Default"/>
        <w:numPr>
          <w:ilvl w:val="0"/>
          <w:numId w:val="10"/>
        </w:numPr>
        <w:spacing w:after="60"/>
        <w:rPr>
          <w:sz w:val="20"/>
          <w:szCs w:val="20"/>
        </w:rPr>
      </w:pPr>
      <w:r w:rsidRPr="004117FD">
        <w:rPr>
          <w:sz w:val="20"/>
          <w:szCs w:val="20"/>
        </w:rPr>
        <w:t>Give special regard as to the nature of the activity you are proposing and the impact on the Traditional Owner rights of the Traditional Owner group</w:t>
      </w:r>
    </w:p>
    <w:p w:rsidRPr="004117FD" w:rsidR="0043241C" w:rsidP="0043241C" w:rsidRDefault="0043241C" w14:paraId="42209B2F" w14:textId="77777777">
      <w:pPr>
        <w:pStyle w:val="Default"/>
        <w:numPr>
          <w:ilvl w:val="0"/>
          <w:numId w:val="10"/>
        </w:numPr>
        <w:spacing w:after="60"/>
        <w:rPr>
          <w:sz w:val="20"/>
          <w:szCs w:val="20"/>
        </w:rPr>
      </w:pPr>
      <w:r w:rsidRPr="004117FD">
        <w:rPr>
          <w:sz w:val="20"/>
          <w:szCs w:val="20"/>
        </w:rPr>
        <w:t>Respond to communications with the other party within reasonable timeframes</w:t>
      </w:r>
    </w:p>
    <w:p w:rsidRPr="004117FD" w:rsidR="0043241C" w:rsidP="0043241C" w:rsidRDefault="0043241C" w14:paraId="77EE266C" w14:textId="77777777">
      <w:pPr>
        <w:pStyle w:val="Default"/>
        <w:numPr>
          <w:ilvl w:val="0"/>
          <w:numId w:val="10"/>
        </w:numPr>
        <w:spacing w:after="60"/>
        <w:rPr>
          <w:sz w:val="20"/>
          <w:szCs w:val="20"/>
        </w:rPr>
      </w:pPr>
      <w:r w:rsidRPr="004117FD">
        <w:rPr>
          <w:sz w:val="20"/>
          <w:szCs w:val="20"/>
        </w:rPr>
        <w:t>Make proposals or provide options for reaching agreement at the first instance</w:t>
      </w:r>
    </w:p>
    <w:p w:rsidRPr="004117FD" w:rsidR="0043241C" w:rsidP="0043241C" w:rsidRDefault="0043241C" w14:paraId="064500F6" w14:textId="77777777">
      <w:pPr>
        <w:pStyle w:val="Default"/>
        <w:numPr>
          <w:ilvl w:val="0"/>
          <w:numId w:val="10"/>
        </w:numPr>
        <w:spacing w:after="60"/>
        <w:rPr>
          <w:sz w:val="20"/>
          <w:szCs w:val="20"/>
        </w:rPr>
      </w:pPr>
      <w:r w:rsidRPr="004117FD">
        <w:rPr>
          <w:sz w:val="20"/>
          <w:szCs w:val="20"/>
        </w:rPr>
        <w:t>Remain open minded, and be frank and open in your communication</w:t>
      </w:r>
    </w:p>
    <w:p w:rsidRPr="004117FD" w:rsidR="0043241C" w:rsidP="0043241C" w:rsidRDefault="0043241C" w14:paraId="20429D6F" w14:textId="77777777">
      <w:pPr>
        <w:pStyle w:val="Default"/>
        <w:numPr>
          <w:ilvl w:val="0"/>
          <w:numId w:val="10"/>
        </w:numPr>
        <w:spacing w:after="60"/>
        <w:rPr>
          <w:sz w:val="20"/>
          <w:szCs w:val="20"/>
        </w:rPr>
      </w:pPr>
      <w:r w:rsidRPr="004117FD">
        <w:rPr>
          <w:sz w:val="20"/>
          <w:szCs w:val="20"/>
        </w:rPr>
        <w:t>Be prepared to compromise</w:t>
      </w:r>
    </w:p>
    <w:p w:rsidRPr="004117FD" w:rsidR="0043241C" w:rsidP="0043241C" w:rsidRDefault="0043241C" w14:paraId="369E6A6A" w14:textId="77777777">
      <w:pPr>
        <w:pStyle w:val="Default"/>
        <w:numPr>
          <w:ilvl w:val="0"/>
          <w:numId w:val="10"/>
        </w:numPr>
        <w:spacing w:after="60"/>
        <w:rPr>
          <w:sz w:val="20"/>
          <w:szCs w:val="20"/>
        </w:rPr>
      </w:pPr>
      <w:r w:rsidRPr="004117FD">
        <w:rPr>
          <w:sz w:val="20"/>
          <w:szCs w:val="20"/>
        </w:rPr>
        <w:t>Keep the lines of communication open with the other party</w:t>
      </w:r>
    </w:p>
    <w:p w:rsidRPr="004117FD" w:rsidR="0043241C" w:rsidP="0043241C" w:rsidRDefault="0043241C" w14:paraId="76653C19" w14:textId="77777777">
      <w:pPr>
        <w:pStyle w:val="Default"/>
        <w:numPr>
          <w:ilvl w:val="0"/>
          <w:numId w:val="10"/>
        </w:numPr>
        <w:spacing w:after="60"/>
        <w:rPr>
          <w:sz w:val="20"/>
          <w:szCs w:val="20"/>
        </w:rPr>
      </w:pPr>
      <w:r w:rsidRPr="004117FD">
        <w:rPr>
          <w:sz w:val="20"/>
          <w:szCs w:val="20"/>
        </w:rPr>
        <w:t>Follow up matters with the other party if they haven’t responded</w:t>
      </w:r>
    </w:p>
    <w:p w:rsidRPr="004117FD" w:rsidR="0043241C" w:rsidP="0043241C" w:rsidRDefault="0043241C" w14:paraId="24BF71E3" w14:textId="77777777">
      <w:pPr>
        <w:pStyle w:val="Default"/>
        <w:numPr>
          <w:ilvl w:val="0"/>
          <w:numId w:val="10"/>
        </w:numPr>
        <w:spacing w:after="60"/>
        <w:rPr>
          <w:sz w:val="20"/>
          <w:szCs w:val="20"/>
        </w:rPr>
      </w:pPr>
      <w:r w:rsidRPr="004117FD">
        <w:rPr>
          <w:sz w:val="20"/>
          <w:szCs w:val="20"/>
        </w:rPr>
        <w:t xml:space="preserve">Attempt to organise meetings between yourself and </w:t>
      </w:r>
      <w:proofErr w:type="spellStart"/>
      <w:r>
        <w:rPr>
          <w:sz w:val="20"/>
          <w:szCs w:val="20"/>
        </w:rPr>
        <w:t>TLaWC</w:t>
      </w:r>
      <w:proofErr w:type="spellEnd"/>
    </w:p>
    <w:p w:rsidRPr="004117FD" w:rsidR="0043241C" w:rsidP="0043241C" w:rsidRDefault="0043241C" w14:paraId="5F80CD08" w14:textId="77777777">
      <w:pPr>
        <w:pStyle w:val="Default"/>
        <w:numPr>
          <w:ilvl w:val="0"/>
          <w:numId w:val="10"/>
        </w:numPr>
        <w:spacing w:after="60"/>
        <w:rPr>
          <w:sz w:val="20"/>
          <w:szCs w:val="20"/>
        </w:rPr>
      </w:pPr>
      <w:r w:rsidRPr="004117FD">
        <w:rPr>
          <w:sz w:val="20"/>
          <w:szCs w:val="20"/>
        </w:rPr>
        <w:t xml:space="preserve">Take reasonable steps to facilitate and engage in discussions with </w:t>
      </w:r>
      <w:proofErr w:type="spellStart"/>
      <w:r>
        <w:rPr>
          <w:sz w:val="20"/>
          <w:szCs w:val="20"/>
        </w:rPr>
        <w:t>TLaWC</w:t>
      </w:r>
      <w:proofErr w:type="spellEnd"/>
    </w:p>
    <w:p w:rsidRPr="004117FD" w:rsidR="0043241C" w:rsidP="0043241C" w:rsidRDefault="0043241C" w14:paraId="6B469541" w14:textId="77777777">
      <w:pPr>
        <w:pStyle w:val="Default"/>
        <w:numPr>
          <w:ilvl w:val="0"/>
          <w:numId w:val="10"/>
        </w:numPr>
        <w:spacing w:after="60"/>
        <w:rPr>
          <w:sz w:val="20"/>
          <w:szCs w:val="20"/>
        </w:rPr>
      </w:pPr>
      <w:r w:rsidRPr="004117FD">
        <w:rPr>
          <w:sz w:val="20"/>
          <w:szCs w:val="20"/>
        </w:rPr>
        <w:t>Respond to reasonable requests for relevant information within a reasonable time</w:t>
      </w:r>
    </w:p>
    <w:p w:rsidRPr="004117FD" w:rsidR="0043241C" w:rsidP="0043241C" w:rsidRDefault="0043241C" w14:paraId="0DD8C74B" w14:textId="77777777">
      <w:pPr>
        <w:pStyle w:val="Default"/>
        <w:numPr>
          <w:ilvl w:val="0"/>
          <w:numId w:val="10"/>
        </w:numPr>
        <w:spacing w:after="60"/>
        <w:rPr>
          <w:sz w:val="20"/>
          <w:szCs w:val="20"/>
        </w:rPr>
      </w:pPr>
      <w:r w:rsidRPr="004117FD">
        <w:rPr>
          <w:sz w:val="20"/>
          <w:szCs w:val="20"/>
        </w:rPr>
        <w:t>Make counter proposals</w:t>
      </w:r>
    </w:p>
    <w:p w:rsidRPr="004117FD" w:rsidR="0043241C" w:rsidP="0043241C" w:rsidRDefault="0043241C" w14:paraId="50623248" w14:textId="77777777">
      <w:pPr>
        <w:pStyle w:val="Default"/>
        <w:numPr>
          <w:ilvl w:val="0"/>
          <w:numId w:val="10"/>
        </w:numPr>
        <w:spacing w:after="60"/>
        <w:rPr>
          <w:sz w:val="20"/>
          <w:szCs w:val="20"/>
        </w:rPr>
      </w:pPr>
      <w:r w:rsidRPr="004117FD">
        <w:rPr>
          <w:sz w:val="20"/>
          <w:szCs w:val="20"/>
        </w:rPr>
        <w:t xml:space="preserve">Go beyond merely facilitating discussions. Good </w:t>
      </w:r>
      <w:r>
        <w:rPr>
          <w:sz w:val="20"/>
          <w:szCs w:val="20"/>
        </w:rPr>
        <w:t>Faith n</w:t>
      </w:r>
      <w:r w:rsidRPr="004117FD">
        <w:rPr>
          <w:sz w:val="20"/>
          <w:szCs w:val="20"/>
        </w:rPr>
        <w:t>egotiating requires active participation in discussions and the making of proposals</w:t>
      </w:r>
      <w:r>
        <w:rPr>
          <w:sz w:val="20"/>
          <w:szCs w:val="20"/>
        </w:rPr>
        <w:t>,</w:t>
      </w:r>
      <w:r w:rsidRPr="004117FD">
        <w:rPr>
          <w:sz w:val="20"/>
          <w:szCs w:val="20"/>
        </w:rPr>
        <w:t xml:space="preserve"> and</w:t>
      </w:r>
    </w:p>
    <w:p w:rsidRPr="004117FD" w:rsidR="0043241C" w:rsidP="0043241C" w:rsidRDefault="0043241C" w14:paraId="622FCA2C" w14:textId="77777777">
      <w:pPr>
        <w:pStyle w:val="Default"/>
        <w:numPr>
          <w:ilvl w:val="0"/>
          <w:numId w:val="10"/>
        </w:numPr>
        <w:spacing w:after="60"/>
        <w:rPr>
          <w:sz w:val="20"/>
          <w:szCs w:val="20"/>
        </w:rPr>
      </w:pPr>
      <w:r w:rsidRPr="004117FD">
        <w:rPr>
          <w:sz w:val="20"/>
          <w:szCs w:val="20"/>
        </w:rPr>
        <w:t>Keep accurate records of any information pertaining to the negotiations.</w:t>
      </w:r>
    </w:p>
    <w:p w:rsidR="0043241C" w:rsidP="0043241C" w:rsidRDefault="0043241C" w14:paraId="5E6BE7E7" w14:textId="77777777">
      <w:pPr>
        <w:pStyle w:val="Default"/>
        <w:spacing w:after="60"/>
        <w:rPr>
          <w:b/>
          <w:bCs/>
          <w:sz w:val="20"/>
          <w:szCs w:val="20"/>
        </w:rPr>
      </w:pPr>
    </w:p>
    <w:p w:rsidRPr="004117FD" w:rsidR="0043241C" w:rsidP="0043241C" w:rsidRDefault="0043241C" w14:paraId="6CAC74AA" w14:textId="77777777">
      <w:pPr>
        <w:pStyle w:val="Default"/>
        <w:spacing w:after="60"/>
        <w:rPr>
          <w:sz w:val="20"/>
          <w:szCs w:val="20"/>
        </w:rPr>
      </w:pPr>
      <w:r w:rsidRPr="004117FD">
        <w:rPr>
          <w:b/>
          <w:bCs/>
          <w:sz w:val="20"/>
          <w:szCs w:val="20"/>
        </w:rPr>
        <w:t xml:space="preserve">DON’T: </w:t>
      </w:r>
    </w:p>
    <w:p w:rsidRPr="004117FD" w:rsidR="0043241C" w:rsidP="0043241C" w:rsidRDefault="0043241C" w14:paraId="2F047F3E" w14:textId="77777777">
      <w:pPr>
        <w:pStyle w:val="Default"/>
        <w:numPr>
          <w:ilvl w:val="0"/>
          <w:numId w:val="10"/>
        </w:numPr>
        <w:spacing w:after="60"/>
        <w:rPr>
          <w:sz w:val="20"/>
          <w:szCs w:val="20"/>
        </w:rPr>
      </w:pPr>
      <w:r w:rsidRPr="004117FD">
        <w:rPr>
          <w:sz w:val="20"/>
          <w:szCs w:val="20"/>
        </w:rPr>
        <w:t>Unreasonably delay initiating communications in the first instance</w:t>
      </w:r>
    </w:p>
    <w:p w:rsidRPr="004117FD" w:rsidR="0043241C" w:rsidP="0043241C" w:rsidRDefault="0043241C" w14:paraId="5A922D23" w14:textId="77777777">
      <w:pPr>
        <w:pStyle w:val="Default"/>
        <w:numPr>
          <w:ilvl w:val="0"/>
          <w:numId w:val="10"/>
        </w:numPr>
        <w:spacing w:after="60"/>
        <w:rPr>
          <w:sz w:val="20"/>
          <w:szCs w:val="20"/>
        </w:rPr>
      </w:pPr>
      <w:r w:rsidRPr="004117FD">
        <w:rPr>
          <w:sz w:val="20"/>
          <w:szCs w:val="20"/>
        </w:rPr>
        <w:t>Fail to make proposals in the first instance</w:t>
      </w:r>
    </w:p>
    <w:p w:rsidRPr="004117FD" w:rsidR="0043241C" w:rsidP="0043241C" w:rsidRDefault="0043241C" w14:paraId="34DA79B9" w14:textId="77777777">
      <w:pPr>
        <w:pStyle w:val="Default"/>
        <w:numPr>
          <w:ilvl w:val="0"/>
          <w:numId w:val="10"/>
        </w:numPr>
        <w:spacing w:after="60"/>
        <w:rPr>
          <w:sz w:val="20"/>
          <w:szCs w:val="20"/>
        </w:rPr>
      </w:pPr>
      <w:r w:rsidRPr="004117FD">
        <w:rPr>
          <w:sz w:val="20"/>
          <w:szCs w:val="20"/>
        </w:rPr>
        <w:t>Stall negotiations by unexplained delays in responding to correspondence or telephone calls</w:t>
      </w:r>
    </w:p>
    <w:p w:rsidRPr="004117FD" w:rsidR="0043241C" w:rsidP="0043241C" w:rsidRDefault="0043241C" w14:paraId="3C7C7829" w14:textId="77777777">
      <w:pPr>
        <w:pStyle w:val="Default"/>
        <w:numPr>
          <w:ilvl w:val="0"/>
          <w:numId w:val="10"/>
        </w:numPr>
        <w:spacing w:after="60"/>
        <w:rPr>
          <w:sz w:val="20"/>
          <w:szCs w:val="20"/>
        </w:rPr>
      </w:pPr>
      <w:r w:rsidRPr="004117FD">
        <w:rPr>
          <w:sz w:val="20"/>
          <w:szCs w:val="20"/>
        </w:rPr>
        <w:t>Unnecessarily postpone meetings</w:t>
      </w:r>
    </w:p>
    <w:p w:rsidRPr="004117FD" w:rsidR="0043241C" w:rsidP="0043241C" w:rsidRDefault="0043241C" w14:paraId="0E1AA174" w14:textId="77777777">
      <w:pPr>
        <w:pStyle w:val="Default"/>
        <w:numPr>
          <w:ilvl w:val="0"/>
          <w:numId w:val="10"/>
        </w:numPr>
        <w:spacing w:after="60"/>
        <w:rPr>
          <w:sz w:val="20"/>
          <w:szCs w:val="20"/>
        </w:rPr>
      </w:pPr>
      <w:r w:rsidRPr="004117FD">
        <w:rPr>
          <w:sz w:val="20"/>
          <w:szCs w:val="20"/>
        </w:rPr>
        <w:t>Send negotiators without authority to do more than argue or listen</w:t>
      </w:r>
    </w:p>
    <w:p w:rsidRPr="004117FD" w:rsidR="0043241C" w:rsidP="0043241C" w:rsidRDefault="0043241C" w14:paraId="2EB0897A" w14:textId="77777777">
      <w:pPr>
        <w:pStyle w:val="Default"/>
        <w:numPr>
          <w:ilvl w:val="0"/>
          <w:numId w:val="10"/>
        </w:numPr>
        <w:spacing w:after="60"/>
        <w:rPr>
          <w:sz w:val="20"/>
          <w:szCs w:val="20"/>
        </w:rPr>
      </w:pPr>
      <w:r w:rsidRPr="004117FD">
        <w:rPr>
          <w:sz w:val="20"/>
          <w:szCs w:val="20"/>
        </w:rPr>
        <w:t xml:space="preserve">Refuse to agree on trivial matters </w:t>
      </w:r>
    </w:p>
    <w:p w:rsidRPr="004117FD" w:rsidR="0043241C" w:rsidP="0043241C" w:rsidRDefault="0043241C" w14:paraId="4596D8D9" w14:textId="77777777">
      <w:pPr>
        <w:pStyle w:val="Default"/>
        <w:numPr>
          <w:ilvl w:val="0"/>
          <w:numId w:val="10"/>
        </w:numPr>
        <w:spacing w:after="60"/>
        <w:ind w:left="714" w:hanging="357"/>
        <w:rPr>
          <w:sz w:val="20"/>
          <w:szCs w:val="20"/>
        </w:rPr>
      </w:pPr>
      <w:r w:rsidRPr="004117FD">
        <w:rPr>
          <w:sz w:val="20"/>
          <w:szCs w:val="20"/>
        </w:rPr>
        <w:t>Shift position just as agreement seems in sight</w:t>
      </w:r>
    </w:p>
    <w:p w:rsidRPr="004117FD" w:rsidR="0043241C" w:rsidP="0043241C" w:rsidRDefault="0043241C" w14:paraId="4709DA44" w14:textId="77777777">
      <w:pPr>
        <w:pStyle w:val="Default"/>
        <w:numPr>
          <w:ilvl w:val="0"/>
          <w:numId w:val="10"/>
        </w:numPr>
        <w:spacing w:after="60"/>
        <w:ind w:left="714" w:hanging="357"/>
        <w:rPr>
          <w:sz w:val="20"/>
          <w:szCs w:val="20"/>
        </w:rPr>
      </w:pPr>
      <w:r w:rsidRPr="004117FD">
        <w:rPr>
          <w:sz w:val="20"/>
          <w:szCs w:val="20"/>
        </w:rPr>
        <w:t>Adopt a rigid non-negotiable position</w:t>
      </w:r>
    </w:p>
    <w:p w:rsidRPr="004117FD" w:rsidR="0043241C" w:rsidP="0043241C" w:rsidRDefault="0043241C" w14:paraId="60074FF2" w14:textId="77777777">
      <w:pPr>
        <w:pStyle w:val="ListParagraph"/>
        <w:numPr>
          <w:ilvl w:val="0"/>
          <w:numId w:val="10"/>
        </w:numPr>
        <w:autoSpaceDE w:val="false"/>
        <w:autoSpaceDN w:val="false"/>
        <w:adjustRightInd w:val="false"/>
        <w:spacing w:after="60" w:line="240" w:lineRule="auto"/>
        <w:ind w:left="714" w:hanging="357"/>
        <w:contextualSpacing w:val="false"/>
        <w:rPr>
          <w:rFonts w:ascii="Arial" w:hAnsi="Arial" w:cs="Arial"/>
          <w:color w:val="000000"/>
          <w:sz w:val="20"/>
          <w:szCs w:val="20"/>
        </w:rPr>
      </w:pPr>
      <w:r w:rsidRPr="004117FD">
        <w:rPr>
          <w:rFonts w:ascii="Arial" w:hAnsi="Arial" w:cs="Arial"/>
          <w:color w:val="000000"/>
          <w:sz w:val="20"/>
          <w:szCs w:val="20"/>
        </w:rPr>
        <w:t xml:space="preserve">Engage in conduct which may harm the negotiating process </w:t>
      </w:r>
      <w:r w:rsidRPr="004117FD">
        <w:rPr>
          <w:rFonts w:ascii="Arial" w:hAnsi="Arial" w:cs="Arial"/>
          <w:i/>
          <w:color w:val="000000"/>
          <w:sz w:val="20"/>
          <w:szCs w:val="20"/>
        </w:rPr>
        <w:t>(e.g. issuing inappropriate press releases)</w:t>
      </w:r>
    </w:p>
    <w:p w:rsidRPr="004117FD" w:rsidR="0043241C" w:rsidP="0043241C" w:rsidRDefault="0043241C" w14:paraId="1392F0AD" w14:textId="77777777">
      <w:pPr>
        <w:pStyle w:val="ListParagraph"/>
        <w:numPr>
          <w:ilvl w:val="0"/>
          <w:numId w:val="10"/>
        </w:numPr>
        <w:autoSpaceDE w:val="false"/>
        <w:autoSpaceDN w:val="false"/>
        <w:adjustRightInd w:val="false"/>
        <w:spacing w:after="60" w:line="240" w:lineRule="auto"/>
        <w:ind w:left="714" w:hanging="357"/>
        <w:contextualSpacing w:val="false"/>
        <w:rPr>
          <w:rFonts w:ascii="Arial" w:hAnsi="Arial" w:cs="Arial"/>
          <w:color w:val="000000"/>
          <w:sz w:val="20"/>
          <w:szCs w:val="20"/>
        </w:rPr>
      </w:pPr>
      <w:r w:rsidRPr="004117FD">
        <w:rPr>
          <w:rFonts w:ascii="Arial" w:hAnsi="Arial" w:cs="Arial"/>
          <w:color w:val="000000"/>
          <w:sz w:val="20"/>
          <w:szCs w:val="20"/>
        </w:rPr>
        <w:t>Refuse to sign a written agreement in respect of the negotiation process or otherwise</w:t>
      </w:r>
    </w:p>
    <w:p w:rsidRPr="004117FD" w:rsidR="0043241C" w:rsidP="0043241C" w:rsidRDefault="0043241C" w14:paraId="0727D6B2" w14:textId="77777777">
      <w:pPr>
        <w:pStyle w:val="ListParagraph"/>
        <w:numPr>
          <w:ilvl w:val="0"/>
          <w:numId w:val="10"/>
        </w:numPr>
        <w:autoSpaceDE w:val="false"/>
        <w:autoSpaceDN w:val="false"/>
        <w:adjustRightInd w:val="false"/>
        <w:spacing w:after="60" w:line="240" w:lineRule="auto"/>
        <w:ind w:left="714" w:hanging="357"/>
        <w:contextualSpacing w:val="false"/>
        <w:rPr>
          <w:rFonts w:ascii="Arial" w:hAnsi="Arial" w:cs="Arial"/>
          <w:color w:val="000000"/>
          <w:sz w:val="20"/>
          <w:szCs w:val="20"/>
        </w:rPr>
      </w:pPr>
      <w:r w:rsidRPr="004117FD">
        <w:rPr>
          <w:rFonts w:ascii="Arial" w:hAnsi="Arial" w:cs="Arial"/>
          <w:color w:val="000000"/>
          <w:sz w:val="20"/>
          <w:szCs w:val="20"/>
        </w:rPr>
        <w:t>Fail to do what a reasonable person would do in the circumstances</w:t>
      </w:r>
    </w:p>
    <w:p w:rsidR="0043241C" w:rsidP="0043241C" w:rsidRDefault="0043241C" w14:paraId="1E6426D5" w14:textId="77777777">
      <w:pPr>
        <w:pStyle w:val="ListParagraph"/>
        <w:numPr>
          <w:ilvl w:val="0"/>
          <w:numId w:val="10"/>
        </w:numPr>
        <w:autoSpaceDE w:val="false"/>
        <w:autoSpaceDN w:val="false"/>
        <w:adjustRightInd w:val="false"/>
        <w:spacing w:after="60" w:line="240" w:lineRule="auto"/>
        <w:ind w:left="714" w:hanging="357"/>
        <w:contextualSpacing w:val="false"/>
        <w:rPr>
          <w:rFonts w:ascii="Arial" w:hAnsi="Arial" w:cs="Arial"/>
          <w:color w:val="000000"/>
          <w:sz w:val="20"/>
          <w:szCs w:val="20"/>
        </w:rPr>
      </w:pPr>
      <w:r w:rsidRPr="004117FD">
        <w:rPr>
          <w:rFonts w:ascii="Arial" w:hAnsi="Arial" w:cs="Arial"/>
          <w:color w:val="000000"/>
          <w:sz w:val="20"/>
          <w:szCs w:val="20"/>
        </w:rPr>
        <w:t xml:space="preserve">Fail to disclose facts or legal argument that </w:t>
      </w:r>
      <w:r>
        <w:rPr>
          <w:rFonts w:ascii="Arial" w:hAnsi="Arial" w:cs="Arial"/>
          <w:color w:val="000000"/>
          <w:sz w:val="20"/>
          <w:szCs w:val="20"/>
        </w:rPr>
        <w:t xml:space="preserve">you intend to rely on, or </w:t>
      </w:r>
    </w:p>
    <w:p w:rsidRPr="004117FD" w:rsidR="0043241C" w:rsidP="0043241C" w:rsidRDefault="0043241C" w14:paraId="03328DC1" w14:textId="77777777">
      <w:pPr>
        <w:pStyle w:val="ListParagraph"/>
        <w:numPr>
          <w:ilvl w:val="0"/>
          <w:numId w:val="10"/>
        </w:numPr>
        <w:autoSpaceDE w:val="false"/>
        <w:autoSpaceDN w:val="false"/>
        <w:adjustRightInd w:val="false"/>
        <w:spacing w:after="60" w:line="240" w:lineRule="auto"/>
        <w:ind w:left="714" w:hanging="357"/>
        <w:contextualSpacing w:val="false"/>
        <w:rPr>
          <w:rFonts w:ascii="Arial" w:hAnsi="Arial" w:cs="Arial"/>
          <w:color w:val="000000"/>
          <w:sz w:val="20"/>
          <w:szCs w:val="20"/>
        </w:rPr>
      </w:pPr>
      <w:r>
        <w:rPr>
          <w:rFonts w:ascii="Arial" w:hAnsi="Arial" w:cs="Arial"/>
          <w:color w:val="000000"/>
          <w:sz w:val="20"/>
          <w:szCs w:val="20"/>
        </w:rPr>
        <w:t xml:space="preserve">Otherwise </w:t>
      </w:r>
      <w:bookmarkStart w:id="1" w:name="_Hlk48213170"/>
      <w:r>
        <w:rPr>
          <w:rFonts w:ascii="Arial" w:hAnsi="Arial" w:cs="Arial"/>
          <w:color w:val="000000"/>
          <w:sz w:val="20"/>
          <w:szCs w:val="20"/>
        </w:rPr>
        <w:t>engage in misleading or other unsatisfactory or unconscionable conduct</w:t>
      </w:r>
      <w:bookmarkEnd w:id="1"/>
      <w:r>
        <w:rPr>
          <w:rFonts w:ascii="Arial" w:hAnsi="Arial" w:cs="Arial"/>
          <w:color w:val="000000"/>
          <w:sz w:val="20"/>
          <w:szCs w:val="20"/>
        </w:rPr>
        <w:t>.</w:t>
      </w:r>
    </w:p>
    <w:p w:rsidRPr="0043241C" w:rsidR="004C4E13" w:rsidP="00A43325" w:rsidRDefault="004C4E13" w14:paraId="65DB1F1F" w14:textId="77777777">
      <w:pPr>
        <w:autoSpaceDE w:val="false"/>
        <w:autoSpaceDN w:val="false"/>
        <w:adjustRightInd w:val="false"/>
        <w:spacing w:after="0" w:line="240" w:lineRule="auto"/>
        <w:rPr>
          <w:rFonts w:ascii="Arial" w:hAnsi="Arial" w:cs="Arial"/>
          <w:b/>
          <w:bCs/>
          <w:color w:val="000000"/>
          <w:sz w:val="20"/>
          <w:szCs w:val="20"/>
        </w:rPr>
      </w:pPr>
    </w:p>
    <w:p w:rsidRPr="000B487E" w:rsidR="004C4E13" w:rsidP="000B487E" w:rsidRDefault="000B487E" w14:paraId="35B6ABD7" w14:textId="4FC00800">
      <w:pPr>
        <w:pStyle w:val="h2"/>
      </w:pPr>
      <w:r>
        <w:t>Examples of</w:t>
      </w:r>
      <w:r w:rsidRPr="0043241C" w:rsidR="004C4E13">
        <w:t xml:space="preserve"> Community Benefits</w:t>
      </w:r>
    </w:p>
    <w:p w:rsidR="000B487E" w:rsidP="004C4E13" w:rsidRDefault="000B487E" w14:paraId="12991017" w14:textId="4D1FCDA6">
      <w:pPr>
        <w:autoSpaceDE w:val="false"/>
        <w:autoSpaceDN w:val="false"/>
        <w:adjustRightInd w:val="false"/>
        <w:spacing w:after="0" w:line="240" w:lineRule="auto"/>
        <w:rPr>
          <w:rFonts w:ascii="Arial" w:hAnsi="Arial" w:cs="Arial"/>
          <w:color w:val="000000"/>
          <w:sz w:val="20"/>
          <w:szCs w:val="20"/>
        </w:rPr>
      </w:pPr>
      <w:r>
        <w:rPr>
          <w:rFonts w:ascii="Arial" w:hAnsi="Arial" w:cs="Arial"/>
          <w:color w:val="000000"/>
          <w:sz w:val="20"/>
          <w:szCs w:val="20"/>
        </w:rPr>
        <w:t>C</w:t>
      </w:r>
      <w:r w:rsidRPr="0043241C" w:rsidR="004C4E13">
        <w:rPr>
          <w:rFonts w:ascii="Arial" w:hAnsi="Arial" w:cs="Arial"/>
          <w:color w:val="000000"/>
          <w:sz w:val="20"/>
          <w:szCs w:val="20"/>
        </w:rPr>
        <w:t xml:space="preserve">ommunity </w:t>
      </w:r>
      <w:r>
        <w:rPr>
          <w:rFonts w:ascii="Arial" w:hAnsi="Arial" w:cs="Arial"/>
          <w:color w:val="000000"/>
          <w:sz w:val="20"/>
          <w:szCs w:val="20"/>
        </w:rPr>
        <w:t>B</w:t>
      </w:r>
      <w:r w:rsidRPr="0043241C" w:rsidR="004C4E13">
        <w:rPr>
          <w:rFonts w:ascii="Arial" w:hAnsi="Arial" w:cs="Arial"/>
          <w:color w:val="000000"/>
          <w:sz w:val="20"/>
          <w:szCs w:val="20"/>
        </w:rPr>
        <w:t xml:space="preserve">enefits act as a form of compensation to </w:t>
      </w:r>
      <w:proofErr w:type="spellStart"/>
      <w:r w:rsidR="00C2448E">
        <w:rPr>
          <w:rFonts w:ascii="Arial" w:hAnsi="Arial" w:cs="Arial"/>
          <w:color w:val="000000"/>
          <w:sz w:val="20"/>
          <w:szCs w:val="20"/>
        </w:rPr>
        <w:t>TLaWC</w:t>
      </w:r>
      <w:proofErr w:type="spellEnd"/>
      <w:r w:rsidRPr="0043241C" w:rsidR="004C4E13">
        <w:rPr>
          <w:rFonts w:ascii="Arial" w:hAnsi="Arial" w:cs="Arial"/>
          <w:color w:val="000000"/>
          <w:sz w:val="20"/>
          <w:szCs w:val="20"/>
        </w:rPr>
        <w:t xml:space="preserve"> when their rights under a Land Use Activity Agreement may be impaired or restricted as a result of an activity undertaken by another party. </w:t>
      </w:r>
      <w:r w:rsidR="00BB0401">
        <w:rPr>
          <w:rFonts w:ascii="Arial" w:hAnsi="Arial" w:cs="Arial"/>
          <w:color w:val="000000"/>
          <w:sz w:val="20"/>
          <w:szCs w:val="20"/>
        </w:rPr>
        <w:t>They can be economic, cultural or social benefits</w:t>
      </w:r>
      <w:r w:rsidR="0044107F">
        <w:rPr>
          <w:rFonts w:ascii="Arial" w:hAnsi="Arial" w:cs="Arial"/>
          <w:color w:val="000000"/>
          <w:sz w:val="20"/>
          <w:szCs w:val="20"/>
        </w:rPr>
        <w:t>,</w:t>
      </w:r>
      <w:r w:rsidR="00BB0401">
        <w:rPr>
          <w:rFonts w:ascii="Arial" w:hAnsi="Arial" w:cs="Arial"/>
          <w:color w:val="000000"/>
          <w:sz w:val="20"/>
          <w:szCs w:val="20"/>
        </w:rPr>
        <w:t xml:space="preserve"> so they</w:t>
      </w:r>
      <w:r>
        <w:rPr>
          <w:rFonts w:ascii="Arial" w:hAnsi="Arial" w:cs="Arial"/>
          <w:color w:val="000000"/>
          <w:sz w:val="20"/>
          <w:szCs w:val="20"/>
        </w:rPr>
        <w:t xml:space="preserve"> may be provided in monetary or non-monetary form</w:t>
      </w:r>
      <w:r w:rsidR="0044107F">
        <w:rPr>
          <w:rFonts w:ascii="Arial" w:hAnsi="Arial" w:cs="Arial"/>
          <w:color w:val="000000"/>
          <w:sz w:val="20"/>
          <w:szCs w:val="20"/>
        </w:rPr>
        <w:t xml:space="preserve"> (</w:t>
      </w:r>
      <w:r>
        <w:rPr>
          <w:rFonts w:ascii="Arial" w:hAnsi="Arial" w:cs="Arial"/>
          <w:color w:val="000000"/>
          <w:sz w:val="20"/>
          <w:szCs w:val="20"/>
        </w:rPr>
        <w:t>or a combination</w:t>
      </w:r>
      <w:r w:rsidR="0044107F">
        <w:rPr>
          <w:rFonts w:ascii="Arial" w:hAnsi="Arial" w:cs="Arial"/>
          <w:color w:val="000000"/>
          <w:sz w:val="20"/>
          <w:szCs w:val="20"/>
        </w:rPr>
        <w:t>)</w:t>
      </w:r>
      <w:r w:rsidR="00420840">
        <w:rPr>
          <w:rFonts w:ascii="Arial" w:hAnsi="Arial" w:cs="Arial"/>
          <w:color w:val="000000"/>
          <w:sz w:val="20"/>
          <w:szCs w:val="20"/>
        </w:rPr>
        <w:t>.</w:t>
      </w:r>
    </w:p>
    <w:p w:rsidR="000B487E" w:rsidP="004C4E13" w:rsidRDefault="000B487E" w14:paraId="11E1BBCE" w14:textId="1BEE83DD">
      <w:pPr>
        <w:autoSpaceDE w:val="false"/>
        <w:autoSpaceDN w:val="false"/>
        <w:adjustRightInd w:val="false"/>
        <w:spacing w:after="0" w:line="240" w:lineRule="auto"/>
        <w:rPr>
          <w:rFonts w:ascii="Arial" w:hAnsi="Arial" w:cs="Arial"/>
          <w:color w:val="000000"/>
          <w:sz w:val="20"/>
          <w:szCs w:val="20"/>
        </w:rPr>
      </w:pPr>
    </w:p>
    <w:p w:rsidR="000B487E" w:rsidP="004C4E13" w:rsidRDefault="000B487E" w14:paraId="284572D7" w14:textId="4DE42543">
      <w:pPr>
        <w:autoSpaceDE w:val="false"/>
        <w:autoSpaceDN w:val="false"/>
        <w:adjustRightInd w:val="false"/>
        <w:spacing w:after="0" w:line="240" w:lineRule="auto"/>
        <w:rPr>
          <w:rFonts w:ascii="Arial" w:hAnsi="Arial" w:cs="Arial"/>
          <w:color w:val="000000"/>
          <w:sz w:val="20"/>
          <w:szCs w:val="20"/>
        </w:rPr>
      </w:pPr>
      <w:r>
        <w:rPr>
          <w:rFonts w:ascii="Arial" w:hAnsi="Arial" w:cs="Arial"/>
          <w:color w:val="000000"/>
          <w:sz w:val="20"/>
          <w:szCs w:val="20"/>
        </w:rPr>
        <w:t xml:space="preserve">As noted above, please check </w:t>
      </w:r>
      <w:r w:rsidRPr="003B52B6" w:rsidR="003B52B6">
        <w:rPr>
          <w:rFonts w:ascii="Arial" w:hAnsi="Arial" w:cs="Arial"/>
          <w:color w:val="000000"/>
          <w:sz w:val="20"/>
          <w:szCs w:val="20"/>
          <w:u w:val="single"/>
        </w:rPr>
        <w:t>What’s the Process?</w:t>
      </w:r>
      <w:r w:rsidRPr="003B52B6" w:rsidR="003B52B6">
        <w:rPr>
          <w:rFonts w:ascii="Arial" w:hAnsi="Arial" w:cs="Arial"/>
          <w:color w:val="000000"/>
          <w:sz w:val="20"/>
          <w:szCs w:val="20"/>
        </w:rPr>
        <w:t xml:space="preserve"> (web page on DJCS website) </w:t>
      </w:r>
      <w:r w:rsidRPr="000B487E">
        <w:rPr>
          <w:rFonts w:ascii="Arial" w:hAnsi="Arial" w:cs="Arial"/>
          <w:color w:val="000000"/>
          <w:sz w:val="20"/>
          <w:szCs w:val="20"/>
        </w:rPr>
        <w:t>for more information regarding who is responsible for providing Community Benefits.</w:t>
      </w:r>
    </w:p>
    <w:p w:rsidRPr="0043241C" w:rsidR="004C4E13" w:rsidP="004C4E13" w:rsidRDefault="004C4E13" w14:paraId="1DFB147F" w14:textId="77777777">
      <w:pPr>
        <w:autoSpaceDE w:val="false"/>
        <w:autoSpaceDN w:val="false"/>
        <w:adjustRightInd w:val="false"/>
        <w:spacing w:after="0" w:line="240" w:lineRule="auto"/>
        <w:rPr>
          <w:rFonts w:ascii="Arial" w:hAnsi="Arial" w:cs="Arial"/>
          <w:color w:val="000000"/>
          <w:sz w:val="20"/>
          <w:szCs w:val="20"/>
        </w:rPr>
      </w:pPr>
    </w:p>
    <w:p w:rsidR="000B487E" w:rsidP="004C4E13" w:rsidRDefault="004C4E13" w14:paraId="215CB98E" w14:textId="77777777">
      <w:pPr>
        <w:autoSpaceDE w:val="false"/>
        <w:autoSpaceDN w:val="false"/>
        <w:adjustRightInd w:val="false"/>
        <w:spacing w:after="0" w:line="240" w:lineRule="auto"/>
        <w:rPr>
          <w:rFonts w:ascii="Arial" w:hAnsi="Arial" w:cs="Arial"/>
          <w:color w:val="000000"/>
          <w:sz w:val="20"/>
          <w:szCs w:val="20"/>
        </w:rPr>
      </w:pPr>
      <w:r w:rsidRPr="0043241C">
        <w:rPr>
          <w:rFonts w:ascii="Arial" w:hAnsi="Arial" w:cs="Arial"/>
          <w:color w:val="000000"/>
          <w:sz w:val="20"/>
          <w:szCs w:val="20"/>
        </w:rPr>
        <w:t xml:space="preserve">Community Benefits are not intended as a substitute for the provision of mainstream services to citizens by government that are available to all Victorians, nor for specific services generally available to Aboriginal people. </w:t>
      </w:r>
    </w:p>
    <w:p w:rsidR="000B487E" w:rsidP="004C4E13" w:rsidRDefault="000B487E" w14:paraId="2F5943FE" w14:textId="77777777">
      <w:pPr>
        <w:autoSpaceDE w:val="false"/>
        <w:autoSpaceDN w:val="false"/>
        <w:adjustRightInd w:val="false"/>
        <w:spacing w:after="0" w:line="240" w:lineRule="auto"/>
        <w:rPr>
          <w:rFonts w:ascii="Arial" w:hAnsi="Arial" w:cs="Arial"/>
          <w:color w:val="000000"/>
          <w:sz w:val="20"/>
          <w:szCs w:val="20"/>
        </w:rPr>
      </w:pPr>
    </w:p>
    <w:p w:rsidRPr="0043241C" w:rsidR="004C4E13" w:rsidP="004C4E13" w:rsidRDefault="000B487E" w14:paraId="7F203E08" w14:textId="01559830">
      <w:pPr>
        <w:autoSpaceDE w:val="false"/>
        <w:autoSpaceDN w:val="false"/>
        <w:adjustRightInd w:val="false"/>
        <w:spacing w:after="0" w:line="240" w:lineRule="auto"/>
        <w:rPr>
          <w:rFonts w:ascii="Arial" w:hAnsi="Arial" w:cs="Arial"/>
          <w:color w:val="000000"/>
          <w:sz w:val="20"/>
          <w:szCs w:val="20"/>
        </w:rPr>
      </w:pPr>
      <w:r>
        <w:rPr>
          <w:rFonts w:ascii="Arial" w:hAnsi="Arial" w:cs="Arial"/>
          <w:color w:val="000000"/>
          <w:sz w:val="20"/>
          <w:szCs w:val="20"/>
        </w:rPr>
        <w:t xml:space="preserve">The following list </w:t>
      </w:r>
      <w:r w:rsidR="00420840">
        <w:rPr>
          <w:rFonts w:ascii="Arial" w:hAnsi="Arial" w:cs="Arial"/>
          <w:color w:val="000000"/>
          <w:sz w:val="20"/>
          <w:szCs w:val="20"/>
        </w:rPr>
        <w:t xml:space="preserve">provides </w:t>
      </w:r>
      <w:r>
        <w:rPr>
          <w:rFonts w:ascii="Arial" w:hAnsi="Arial" w:cs="Arial"/>
          <w:color w:val="000000"/>
          <w:sz w:val="20"/>
          <w:szCs w:val="20"/>
        </w:rPr>
        <w:t>examples of non-monetary Community Benefits that may be appropriate</w:t>
      </w:r>
      <w:r w:rsidR="00420840">
        <w:rPr>
          <w:rFonts w:ascii="Arial" w:hAnsi="Arial" w:cs="Arial"/>
          <w:color w:val="000000"/>
          <w:sz w:val="20"/>
          <w:szCs w:val="20"/>
        </w:rPr>
        <w:t xml:space="preserve"> if agreed by </w:t>
      </w:r>
      <w:proofErr w:type="spellStart"/>
      <w:r w:rsidR="00420840">
        <w:rPr>
          <w:rFonts w:ascii="Arial" w:hAnsi="Arial" w:cs="Arial"/>
          <w:color w:val="000000"/>
          <w:sz w:val="20"/>
          <w:szCs w:val="20"/>
        </w:rPr>
        <w:t>TLaWC</w:t>
      </w:r>
      <w:proofErr w:type="spellEnd"/>
      <w:r>
        <w:rPr>
          <w:rFonts w:ascii="Arial" w:hAnsi="Arial" w:cs="Arial"/>
          <w:color w:val="000000"/>
          <w:sz w:val="20"/>
          <w:szCs w:val="20"/>
        </w:rPr>
        <w:t>, depending on the circumstances.</w:t>
      </w:r>
    </w:p>
    <w:p w:rsidRPr="0043241C" w:rsidR="004C4E13" w:rsidP="004C4E13" w:rsidRDefault="004C4E13" w14:paraId="393E470A" w14:textId="14FFB601">
      <w:pPr>
        <w:autoSpaceDE w:val="false"/>
        <w:autoSpaceDN w:val="false"/>
        <w:adjustRightInd w:val="false"/>
        <w:spacing w:after="0" w:line="240" w:lineRule="auto"/>
        <w:rPr>
          <w:rFonts w:ascii="Arial" w:hAnsi="Arial" w:cs="Arial"/>
          <w:bCs/>
          <w:color w:val="000000"/>
          <w:sz w:val="20"/>
          <w:szCs w:val="20"/>
        </w:rPr>
      </w:pPr>
    </w:p>
    <w:p w:rsidRPr="000B487E" w:rsidR="004C4E13" w:rsidP="000B487E" w:rsidRDefault="004C4E13" w14:paraId="253818C9" w14:textId="488101D4">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Provide training in office management, health education, or political engagement</w:t>
      </w:r>
    </w:p>
    <w:p w:rsidRPr="000B487E" w:rsidR="004C4E13" w:rsidP="000B487E" w:rsidRDefault="004C4E13" w14:paraId="741B9BCD" w14:textId="2875AC4C">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Assist in the delivery of sporting or cultural workshops (e.g. AFL workshop, music workshops, painting workshops) </w:t>
      </w:r>
    </w:p>
    <w:p w:rsidRPr="000B487E" w:rsidR="004C4E13" w:rsidP="000B487E" w:rsidRDefault="004C4E13" w14:paraId="6234FDEF" w14:textId="7E5C0725">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lastRenderedPageBreak/>
        <w:t xml:space="preserve">Arrange for Traditional Owner artists (e.g. singer, dance company, artist, </w:t>
      </w:r>
      <w:proofErr w:type="gramStart"/>
      <w:r w:rsidRPr="000B487E">
        <w:rPr>
          <w:rFonts w:ascii="Arial" w:hAnsi="Arial" w:cs="Arial"/>
          <w:color w:val="000000"/>
          <w:sz w:val="20"/>
          <w:szCs w:val="20"/>
        </w:rPr>
        <w:t>story teller</w:t>
      </w:r>
      <w:proofErr w:type="gramEnd"/>
      <w:r w:rsidRPr="000B487E">
        <w:rPr>
          <w:rFonts w:ascii="Arial" w:hAnsi="Arial" w:cs="Arial"/>
          <w:color w:val="000000"/>
          <w:sz w:val="20"/>
          <w:szCs w:val="20"/>
        </w:rPr>
        <w:t xml:space="preserve">) to visit the relevant community. </w:t>
      </w:r>
    </w:p>
    <w:p w:rsidRPr="000B487E" w:rsidR="004C4E13" w:rsidP="000B487E" w:rsidRDefault="004C4E13" w14:paraId="25FE9A69" w14:textId="4CD04F6C">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Arrange for keynote speakers to visit school groups or other community organisations </w:t>
      </w:r>
    </w:p>
    <w:p w:rsidRPr="000B487E" w:rsidR="004C4E13" w:rsidP="000B487E" w:rsidRDefault="004C4E13" w14:paraId="337666CB" w14:textId="76F8309A">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support for the local primary school to deliver a cultural enrichment teaching program </w:t>
      </w:r>
    </w:p>
    <w:p w:rsidRPr="000B487E" w:rsidR="004C4E13" w:rsidP="000B487E" w:rsidRDefault="004C4E13" w14:paraId="60523982" w14:textId="2B74E8AD">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flood boat for flood-prone Traditional Owner communities </w:t>
      </w:r>
    </w:p>
    <w:p w:rsidRPr="000B487E" w:rsidR="004C4E13" w:rsidP="000B487E" w:rsidRDefault="004C4E13" w14:paraId="4D75202B" w14:textId="3D17E80B">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Develop bilingual street signs </w:t>
      </w:r>
    </w:p>
    <w:p w:rsidRPr="000B487E" w:rsidR="004C4E13" w:rsidP="000B487E" w:rsidRDefault="004C4E13" w14:paraId="215FF9B3" w14:textId="5F089B9F">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support for a cultural heritage keeping place, a community Traditional Owner knowledge centre or a library complex, or for a festival, dance or sports event. </w:t>
      </w:r>
    </w:p>
    <w:p w:rsidRPr="000B487E" w:rsidR="004C4E13" w:rsidP="000B487E" w:rsidRDefault="004C4E13" w14:paraId="79FB06F7" w14:textId="69153B1A">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Run workshops to promote cultural awareness for non-local workers </w:t>
      </w:r>
    </w:p>
    <w:p w:rsidRPr="000B487E" w:rsidR="004C4E13" w:rsidP="000B487E" w:rsidRDefault="004C4E13" w14:paraId="2E4721C0" w14:textId="2DB542D4">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Name or rename streets, buildings (hospitals/wards), other centres, parks, and sports fields by agreement with Traditional Owners </w:t>
      </w:r>
    </w:p>
    <w:p w:rsidRPr="000B487E" w:rsidR="004C4E13" w:rsidP="000B487E" w:rsidRDefault="004C4E13" w14:paraId="79E68B81" w14:textId="4EACF839">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Fund a cultural heritage study (as distinct from a cultural heritage survey) </w:t>
      </w:r>
    </w:p>
    <w:p w:rsidRPr="000B487E" w:rsidR="004C4E13" w:rsidP="000B487E" w:rsidRDefault="004C4E13" w14:paraId="1C82BC04" w14:textId="0934AD11">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Fund and assist in recording cultural heritage sites and values so as to aid protection and recognition </w:t>
      </w:r>
    </w:p>
    <w:p w:rsidRPr="000B487E" w:rsidR="004C4E13" w:rsidP="000B487E" w:rsidRDefault="004C4E13" w14:paraId="5E73AB82" w14:textId="56F7228A">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Construct other centres (or provide for low-cost leasing of parts of government buildings) for use by community representatives, community groups or </w:t>
      </w:r>
      <w:proofErr w:type="spellStart"/>
      <w:r w:rsidRPr="000B487E" w:rsidR="00C2448E">
        <w:rPr>
          <w:rFonts w:ascii="Arial" w:hAnsi="Arial" w:cs="Arial"/>
          <w:color w:val="000000"/>
          <w:sz w:val="20"/>
          <w:szCs w:val="20"/>
        </w:rPr>
        <w:t>TLaWC</w:t>
      </w:r>
      <w:proofErr w:type="spellEnd"/>
      <w:r w:rsidRPr="000B487E">
        <w:rPr>
          <w:rFonts w:ascii="Arial" w:hAnsi="Arial" w:cs="Arial"/>
          <w:color w:val="000000"/>
          <w:sz w:val="20"/>
          <w:szCs w:val="20"/>
        </w:rPr>
        <w:t xml:space="preserve"> for their own business or cultural purposes </w:t>
      </w:r>
    </w:p>
    <w:p w:rsidRPr="000B487E" w:rsidR="004C4E13" w:rsidP="000B487E" w:rsidRDefault="004C4E13" w14:paraId="16879410" w14:textId="5652D552">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Assist in the recognition, promotion and funding of cultural days/events/ceremonies </w:t>
      </w:r>
    </w:p>
    <w:p w:rsidRPr="000B487E" w:rsidR="004C4E13" w:rsidP="000B487E" w:rsidRDefault="004C4E13" w14:paraId="6A47EAA0" w14:textId="5251EDC3">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resources for existing offices/associations e.g. provision of office equipment, telephones etc. </w:t>
      </w:r>
    </w:p>
    <w:p w:rsidRPr="000B487E" w:rsidR="004C4E13" w:rsidP="000B487E" w:rsidRDefault="004C4E13" w14:paraId="6400DA88" w14:textId="70C6610E">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vehicles for use by offices/associations </w:t>
      </w:r>
    </w:p>
    <w:p w:rsidRPr="000B487E" w:rsidR="004C4E13" w:rsidP="000B487E" w:rsidRDefault="004C4E13" w14:paraId="0FCC8E84" w14:textId="545B2A75">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cadetships or work-experience programs </w:t>
      </w:r>
    </w:p>
    <w:p w:rsidRPr="000B487E" w:rsidR="004C4E13" w:rsidP="000B487E" w:rsidRDefault="004C4E13" w14:paraId="35842224" w14:textId="1774771A">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land use or environmental education programs </w:t>
      </w:r>
    </w:p>
    <w:p w:rsidRPr="000B487E" w:rsidR="004C4E13" w:rsidP="000B487E" w:rsidRDefault="004C4E13" w14:paraId="291E7DCB" w14:textId="337DF298">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Provide resource material for community programs, educational material, etc. </w:t>
      </w:r>
    </w:p>
    <w:p w:rsidRPr="000B487E" w:rsidR="004C4E13" w:rsidP="000B487E" w:rsidRDefault="004C4E13" w14:paraId="11CCAFDD" w14:textId="5FBFF03C">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Fund or sponsor items to promote community events or associations, e.g. printing shirts for </w:t>
      </w:r>
      <w:proofErr w:type="spellStart"/>
      <w:r w:rsidRPr="000B487E" w:rsidR="00C2448E">
        <w:rPr>
          <w:rFonts w:ascii="Arial" w:hAnsi="Arial" w:cs="Arial"/>
          <w:color w:val="000000"/>
          <w:sz w:val="20"/>
          <w:szCs w:val="20"/>
        </w:rPr>
        <w:t>TLaWC</w:t>
      </w:r>
      <w:proofErr w:type="spellEnd"/>
      <w:r w:rsidRPr="000B487E">
        <w:rPr>
          <w:rFonts w:ascii="Arial" w:hAnsi="Arial" w:cs="Arial"/>
          <w:color w:val="000000"/>
          <w:sz w:val="20"/>
          <w:szCs w:val="20"/>
        </w:rPr>
        <w:t xml:space="preserve"> identification </w:t>
      </w:r>
    </w:p>
    <w:p w:rsidRPr="000B487E" w:rsidR="004C4E13" w:rsidP="000B487E" w:rsidRDefault="004C4E13" w14:paraId="74835FF6" w14:textId="7EA5466A">
      <w:pPr>
        <w:pStyle w:val="ListParagraph"/>
        <w:numPr>
          <w:ilvl w:val="0"/>
          <w:numId w:val="10"/>
        </w:numPr>
        <w:autoSpaceDE w:val="false"/>
        <w:autoSpaceDN w:val="false"/>
        <w:adjustRightInd w:val="false"/>
        <w:spacing w:after="61" w:line="240" w:lineRule="auto"/>
        <w:rPr>
          <w:rFonts w:ascii="Arial" w:hAnsi="Arial" w:cs="Arial"/>
          <w:color w:val="000000"/>
          <w:sz w:val="20"/>
          <w:szCs w:val="20"/>
        </w:rPr>
      </w:pPr>
      <w:r w:rsidRPr="000B487E">
        <w:rPr>
          <w:rFonts w:ascii="Arial" w:hAnsi="Arial" w:cs="Arial"/>
          <w:color w:val="000000"/>
          <w:sz w:val="20"/>
          <w:szCs w:val="20"/>
        </w:rPr>
        <w:t xml:space="preserve">Establish scholarship/bursary program </w:t>
      </w:r>
    </w:p>
    <w:p w:rsidRPr="000B487E" w:rsidR="004C4E13" w:rsidP="000B487E" w:rsidRDefault="004C4E13" w14:paraId="6F0566C9" w14:textId="1644ED83">
      <w:pPr>
        <w:pStyle w:val="ListParagraph"/>
        <w:numPr>
          <w:ilvl w:val="0"/>
          <w:numId w:val="10"/>
        </w:numPr>
        <w:autoSpaceDE w:val="false"/>
        <w:autoSpaceDN w:val="false"/>
        <w:adjustRightInd w:val="false"/>
        <w:spacing w:after="0" w:line="240" w:lineRule="auto"/>
        <w:rPr>
          <w:rFonts w:ascii="Arial" w:hAnsi="Arial" w:cs="Arial"/>
          <w:color w:val="000000"/>
          <w:sz w:val="20"/>
          <w:szCs w:val="20"/>
        </w:rPr>
      </w:pPr>
      <w:r w:rsidRPr="000B487E">
        <w:rPr>
          <w:rFonts w:ascii="Arial" w:hAnsi="Arial" w:cs="Arial"/>
          <w:color w:val="000000"/>
          <w:sz w:val="20"/>
          <w:szCs w:val="20"/>
        </w:rPr>
        <w:t xml:space="preserve">Fund or assist in the provision of a skills audit for the community. </w:t>
      </w:r>
    </w:p>
    <w:p w:rsidRPr="0043241C" w:rsidR="004C4E13" w:rsidP="004C4E13" w:rsidRDefault="004C4E13" w14:paraId="3D452821" w14:textId="77777777">
      <w:pPr>
        <w:autoSpaceDE w:val="false"/>
        <w:autoSpaceDN w:val="false"/>
        <w:adjustRightInd w:val="false"/>
        <w:spacing w:after="0" w:line="240" w:lineRule="auto"/>
        <w:rPr>
          <w:rFonts w:ascii="Arial" w:hAnsi="Arial" w:cs="Arial"/>
          <w:b/>
          <w:bCs/>
          <w:color w:val="000000"/>
          <w:sz w:val="20"/>
          <w:szCs w:val="20"/>
        </w:rPr>
      </w:pPr>
    </w:p>
    <w:p w:rsidRPr="0043241C" w:rsidR="004C4E13" w:rsidP="00A43325" w:rsidRDefault="004C4E13" w14:paraId="0F58529A" w14:textId="77777777">
      <w:pPr>
        <w:autoSpaceDE w:val="false"/>
        <w:autoSpaceDN w:val="false"/>
        <w:adjustRightInd w:val="false"/>
        <w:spacing w:after="0" w:line="240" w:lineRule="auto"/>
        <w:rPr>
          <w:rFonts w:ascii="Arial" w:hAnsi="Arial" w:cs="Arial"/>
          <w:b/>
          <w:bCs/>
          <w:color w:val="000000"/>
          <w:sz w:val="20"/>
          <w:szCs w:val="20"/>
        </w:rPr>
      </w:pPr>
    </w:p>
    <w:sectPr w:rsidRPr="0043241C" w:rsidR="004C4E13" w:rsidSect="004F1875">
      <w:pgSz w:w="11906" w:h="16838"/>
      <w:pgMar w:top="709" w:right="1077" w:bottom="709" w:left="1134"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altName w:val="Courier New"/>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131E154B"/>
    <w:multiLevelType w:val="hybridMultilevel"/>
    <w:tmpl w:val="383A871C"/>
    <w:lvl w:ilvl="0" w:tplc="833631D8">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15C14975"/>
    <w:multiLevelType w:val="hybridMultilevel"/>
    <w:tmpl w:val="931AC36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8466405"/>
    <w:multiLevelType w:val="hybridMultilevel"/>
    <w:tmpl w:val="AC524232"/>
    <w:lvl w:ilvl="0" w:tplc="833631D8">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3">
    <w:nsid w:val="287F3F4A"/>
    <w:multiLevelType w:val="hybridMultilevel"/>
    <w:tmpl w:val="7B803E24"/>
    <w:lvl w:ilvl="0" w:tplc="833631D8">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4">
    <w:nsid w:val="2B5C314A"/>
    <w:multiLevelType w:val="hybridMultilevel"/>
    <w:tmpl w:val="2DA20328"/>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5">
    <w:nsid w:val="2CAC7369"/>
    <w:multiLevelType w:val="hybridMultilevel"/>
    <w:tmpl w:val="BCF0F7A8"/>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6">
    <w:nsid w:val="30F567B2"/>
    <w:multiLevelType w:val="hybridMultilevel"/>
    <w:tmpl w:val="BB6CC67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rPr>
    </w:lvl>
    <w:lvl w:ilvl="8" w:tplc="08090005" w:tentative="true">
      <w:start w:val="1"/>
      <w:numFmt w:val="bullet"/>
      <w:lvlText w:val=""/>
      <w:lvlJc w:val="left"/>
      <w:pPr>
        <w:ind w:left="6480" w:hanging="360"/>
      </w:pPr>
      <w:rPr>
        <w:rFonts w:hint="default" w:ascii="Wingdings" w:hAnsi="Wingdings"/>
      </w:rPr>
    </w:lvl>
  </w:abstractNum>
  <w:abstractNum w:abstractNumId="7">
    <w:nsid w:val="36A644E6"/>
    <w:multiLevelType w:val="hybridMultilevel"/>
    <w:tmpl w:val="E27660CC"/>
    <w:lvl w:ilvl="0" w:tplc="833631D8">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8">
    <w:nsid w:val="3F97523F"/>
    <w:multiLevelType w:val="hybridMultilevel"/>
    <w:tmpl w:val="1EA867C4"/>
    <w:lvl w:ilvl="0" w:tplc="0C090003">
      <w:start w:val="1"/>
      <w:numFmt w:val="bullet"/>
      <w:lvlText w:val="o"/>
      <w:lvlJc w:val="left"/>
      <w:pPr>
        <w:ind w:left="1146" w:hanging="360"/>
      </w:pPr>
      <w:rPr>
        <w:rFonts w:hint="default" w:ascii="Courier New" w:hAnsi="Courier New" w:cs="Courier New"/>
      </w:rPr>
    </w:lvl>
    <w:lvl w:ilvl="1" w:tplc="0C090003" w:tentative="true">
      <w:start w:val="1"/>
      <w:numFmt w:val="bullet"/>
      <w:lvlText w:val="o"/>
      <w:lvlJc w:val="left"/>
      <w:pPr>
        <w:ind w:left="1866" w:hanging="360"/>
      </w:pPr>
      <w:rPr>
        <w:rFonts w:hint="default" w:ascii="Courier New" w:hAnsi="Courier New" w:cs="Courier New"/>
      </w:rPr>
    </w:lvl>
    <w:lvl w:ilvl="2" w:tplc="0C090005" w:tentative="true">
      <w:start w:val="1"/>
      <w:numFmt w:val="bullet"/>
      <w:lvlText w:val=""/>
      <w:lvlJc w:val="left"/>
      <w:pPr>
        <w:ind w:left="2586" w:hanging="360"/>
      </w:pPr>
      <w:rPr>
        <w:rFonts w:hint="default" w:ascii="Wingdings" w:hAnsi="Wingdings"/>
      </w:rPr>
    </w:lvl>
    <w:lvl w:ilvl="3" w:tplc="0C090001" w:tentative="true">
      <w:start w:val="1"/>
      <w:numFmt w:val="bullet"/>
      <w:lvlText w:val=""/>
      <w:lvlJc w:val="left"/>
      <w:pPr>
        <w:ind w:left="3306" w:hanging="360"/>
      </w:pPr>
      <w:rPr>
        <w:rFonts w:hint="default" w:ascii="Symbol" w:hAnsi="Symbol"/>
      </w:rPr>
    </w:lvl>
    <w:lvl w:ilvl="4" w:tplc="0C090003" w:tentative="true">
      <w:start w:val="1"/>
      <w:numFmt w:val="bullet"/>
      <w:lvlText w:val="o"/>
      <w:lvlJc w:val="left"/>
      <w:pPr>
        <w:ind w:left="4026" w:hanging="360"/>
      </w:pPr>
      <w:rPr>
        <w:rFonts w:hint="default" w:ascii="Courier New" w:hAnsi="Courier New" w:cs="Courier New"/>
      </w:rPr>
    </w:lvl>
    <w:lvl w:ilvl="5" w:tplc="0C090005" w:tentative="true">
      <w:start w:val="1"/>
      <w:numFmt w:val="bullet"/>
      <w:lvlText w:val=""/>
      <w:lvlJc w:val="left"/>
      <w:pPr>
        <w:ind w:left="4746" w:hanging="360"/>
      </w:pPr>
      <w:rPr>
        <w:rFonts w:hint="default" w:ascii="Wingdings" w:hAnsi="Wingdings"/>
      </w:rPr>
    </w:lvl>
    <w:lvl w:ilvl="6" w:tplc="0C090001" w:tentative="true">
      <w:start w:val="1"/>
      <w:numFmt w:val="bullet"/>
      <w:lvlText w:val=""/>
      <w:lvlJc w:val="left"/>
      <w:pPr>
        <w:ind w:left="5466" w:hanging="360"/>
      </w:pPr>
      <w:rPr>
        <w:rFonts w:hint="default" w:ascii="Symbol" w:hAnsi="Symbol"/>
      </w:rPr>
    </w:lvl>
    <w:lvl w:ilvl="7" w:tplc="0C090003" w:tentative="true">
      <w:start w:val="1"/>
      <w:numFmt w:val="bullet"/>
      <w:lvlText w:val="o"/>
      <w:lvlJc w:val="left"/>
      <w:pPr>
        <w:ind w:left="6186" w:hanging="360"/>
      </w:pPr>
      <w:rPr>
        <w:rFonts w:hint="default" w:ascii="Courier New" w:hAnsi="Courier New" w:cs="Courier New"/>
      </w:rPr>
    </w:lvl>
    <w:lvl w:ilvl="8" w:tplc="0C090005" w:tentative="true">
      <w:start w:val="1"/>
      <w:numFmt w:val="bullet"/>
      <w:lvlText w:val=""/>
      <w:lvlJc w:val="left"/>
      <w:pPr>
        <w:ind w:left="6906" w:hanging="360"/>
      </w:pPr>
      <w:rPr>
        <w:rFonts w:hint="default" w:ascii="Wingdings" w:hAnsi="Wingdings"/>
      </w:rPr>
    </w:lvl>
  </w:abstractNum>
  <w:abstractNum w:abstractNumId="9">
    <w:nsid w:val="40F2529D"/>
    <w:multiLevelType w:val="hybridMultilevel"/>
    <w:tmpl w:val="145A0BD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rPr>
    </w:lvl>
    <w:lvl w:ilvl="8" w:tplc="08090005" w:tentative="true">
      <w:start w:val="1"/>
      <w:numFmt w:val="bullet"/>
      <w:lvlText w:val=""/>
      <w:lvlJc w:val="left"/>
      <w:pPr>
        <w:ind w:left="6480" w:hanging="360"/>
      </w:pPr>
      <w:rPr>
        <w:rFonts w:hint="default" w:ascii="Wingdings" w:hAnsi="Wingdings"/>
      </w:rPr>
    </w:lvl>
  </w:abstractNum>
  <w:abstractNum w:abstractNumId="10">
    <w:nsid w:val="462A6E04"/>
    <w:multiLevelType w:val="hybridMultilevel"/>
    <w:tmpl w:val="AFA629CC"/>
    <w:lvl w:ilvl="0" w:tplc="833631D8">
      <w:numFmt w:val="bullet"/>
      <w:lvlText w:val="•"/>
      <w:lvlJc w:val="left"/>
      <w:pPr>
        <w:ind w:left="720" w:hanging="360"/>
      </w:pPr>
      <w:rPr>
        <w:rFonts w:hint="default" w:ascii="Gill Sans MT" w:hAnsi="Gill Sans MT" w:cs="Arial" w:eastAsiaTheme="minorHAnsi"/>
      </w:rPr>
    </w:lvl>
    <w:lvl w:ilvl="1" w:tplc="B42A3F24">
      <w:numFmt w:val="bullet"/>
      <w:lvlText w:val="–"/>
      <w:lvlJc w:val="left"/>
      <w:pPr>
        <w:ind w:left="1440" w:hanging="360"/>
      </w:pPr>
      <w:rPr>
        <w:rFonts w:hint="default" w:ascii="Gill Sans MT" w:hAnsi="Gill Sans MT" w:cs="Courier New" w:eastAsiaTheme="minorHAnsi"/>
      </w:rPr>
    </w:lvl>
    <w:lvl w:ilvl="2" w:tplc="0C090003">
      <w:start w:val="1"/>
      <w:numFmt w:val="bullet"/>
      <w:lvlText w:val="o"/>
      <w:lvlJc w:val="left"/>
      <w:pPr>
        <w:ind w:left="2160" w:hanging="360"/>
      </w:pPr>
      <w:rPr>
        <w:rFonts w:hint="default" w:ascii="Courier New" w:hAnsi="Courier New" w:cs="Courier New"/>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1">
    <w:nsid w:val="467257A0"/>
    <w:multiLevelType w:val="hybridMultilevel"/>
    <w:tmpl w:val="F034AF4C"/>
    <w:lvl w:ilvl="0" w:tplc="833631D8">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2">
    <w:nsid w:val="48900F43"/>
    <w:multiLevelType w:val="hybridMultilevel"/>
    <w:tmpl w:val="FE98CEC6"/>
    <w:lvl w:ilvl="0" w:tplc="F242872A">
      <w:start w:val="1"/>
      <w:numFmt w:val="decimal"/>
      <w:lvlText w:val="%1."/>
      <w:lvlJc w:val="left"/>
      <w:pPr>
        <w:ind w:left="720" w:hanging="360"/>
      </w:pPr>
      <w:rPr>
        <w:b/>
      </w:rPr>
    </w:lvl>
    <w:lvl w:ilvl="1" w:tplc="3C260094">
      <w:start w:val="1"/>
      <w:numFmt w:val="lowerLetter"/>
      <w:lvlText w:val="%2."/>
      <w:lvlJc w:val="left"/>
      <w:pPr>
        <w:ind w:left="1440" w:hanging="360"/>
      </w:pPr>
      <w:rPr>
        <w:b/>
      </w:r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3">
    <w:nsid w:val="4C8C6F34"/>
    <w:multiLevelType w:val="hybridMultilevel"/>
    <w:tmpl w:val="CF101F66"/>
    <w:lvl w:ilvl="0" w:tplc="646C1F1C">
      <w:numFmt w:val="bullet"/>
      <w:lvlText w:val="•"/>
      <w:lvlJc w:val="left"/>
      <w:pPr>
        <w:ind w:left="1145" w:hanging="360"/>
      </w:pPr>
      <w:rPr>
        <w:rFonts w:hint="default" w:ascii="Gill Sans MT" w:hAnsi="Gill Sans MT" w:cs="Arial" w:eastAsiaTheme="minorHAnsi"/>
        <w:b/>
      </w:rPr>
    </w:lvl>
    <w:lvl w:ilvl="1" w:tplc="0C090003" w:tentative="true">
      <w:start w:val="1"/>
      <w:numFmt w:val="bullet"/>
      <w:lvlText w:val="o"/>
      <w:lvlJc w:val="left"/>
      <w:pPr>
        <w:ind w:left="1865" w:hanging="360"/>
      </w:pPr>
      <w:rPr>
        <w:rFonts w:hint="default" w:ascii="Courier New" w:hAnsi="Courier New" w:cs="Courier New"/>
      </w:rPr>
    </w:lvl>
    <w:lvl w:ilvl="2" w:tplc="0C090005" w:tentative="true">
      <w:start w:val="1"/>
      <w:numFmt w:val="bullet"/>
      <w:lvlText w:val=""/>
      <w:lvlJc w:val="left"/>
      <w:pPr>
        <w:ind w:left="2585" w:hanging="360"/>
      </w:pPr>
      <w:rPr>
        <w:rFonts w:hint="default" w:ascii="Wingdings" w:hAnsi="Wingdings"/>
      </w:rPr>
    </w:lvl>
    <w:lvl w:ilvl="3" w:tplc="0C090001" w:tentative="true">
      <w:start w:val="1"/>
      <w:numFmt w:val="bullet"/>
      <w:lvlText w:val=""/>
      <w:lvlJc w:val="left"/>
      <w:pPr>
        <w:ind w:left="3305" w:hanging="360"/>
      </w:pPr>
      <w:rPr>
        <w:rFonts w:hint="default" w:ascii="Symbol" w:hAnsi="Symbol"/>
      </w:rPr>
    </w:lvl>
    <w:lvl w:ilvl="4" w:tplc="0C090003" w:tentative="true">
      <w:start w:val="1"/>
      <w:numFmt w:val="bullet"/>
      <w:lvlText w:val="o"/>
      <w:lvlJc w:val="left"/>
      <w:pPr>
        <w:ind w:left="4025" w:hanging="360"/>
      </w:pPr>
      <w:rPr>
        <w:rFonts w:hint="default" w:ascii="Courier New" w:hAnsi="Courier New" w:cs="Courier New"/>
      </w:rPr>
    </w:lvl>
    <w:lvl w:ilvl="5" w:tplc="0C090005" w:tentative="true">
      <w:start w:val="1"/>
      <w:numFmt w:val="bullet"/>
      <w:lvlText w:val=""/>
      <w:lvlJc w:val="left"/>
      <w:pPr>
        <w:ind w:left="4745" w:hanging="360"/>
      </w:pPr>
      <w:rPr>
        <w:rFonts w:hint="default" w:ascii="Wingdings" w:hAnsi="Wingdings"/>
      </w:rPr>
    </w:lvl>
    <w:lvl w:ilvl="6" w:tplc="0C090001" w:tentative="true">
      <w:start w:val="1"/>
      <w:numFmt w:val="bullet"/>
      <w:lvlText w:val=""/>
      <w:lvlJc w:val="left"/>
      <w:pPr>
        <w:ind w:left="5465" w:hanging="360"/>
      </w:pPr>
      <w:rPr>
        <w:rFonts w:hint="default" w:ascii="Symbol" w:hAnsi="Symbol"/>
      </w:rPr>
    </w:lvl>
    <w:lvl w:ilvl="7" w:tplc="0C090003" w:tentative="true">
      <w:start w:val="1"/>
      <w:numFmt w:val="bullet"/>
      <w:lvlText w:val="o"/>
      <w:lvlJc w:val="left"/>
      <w:pPr>
        <w:ind w:left="6185" w:hanging="360"/>
      </w:pPr>
      <w:rPr>
        <w:rFonts w:hint="default" w:ascii="Courier New" w:hAnsi="Courier New" w:cs="Courier New"/>
      </w:rPr>
    </w:lvl>
    <w:lvl w:ilvl="8" w:tplc="0C090005" w:tentative="true">
      <w:start w:val="1"/>
      <w:numFmt w:val="bullet"/>
      <w:lvlText w:val=""/>
      <w:lvlJc w:val="left"/>
      <w:pPr>
        <w:ind w:left="6905" w:hanging="360"/>
      </w:pPr>
      <w:rPr>
        <w:rFonts w:hint="default" w:ascii="Wingdings" w:hAnsi="Wingdings"/>
      </w:rPr>
    </w:lvl>
  </w:abstractNum>
  <w:abstractNum w:abstractNumId="14">
    <w:nsid w:val="5BCE42DA"/>
    <w:multiLevelType w:val="hybridMultilevel"/>
    <w:tmpl w:val="9CB68F64"/>
    <w:lvl w:ilvl="0" w:tplc="646C1F1C">
      <w:numFmt w:val="bullet"/>
      <w:lvlText w:val="•"/>
      <w:lvlJc w:val="left"/>
      <w:pPr>
        <w:ind w:left="720" w:hanging="360"/>
      </w:pPr>
      <w:rPr>
        <w:rFonts w:hint="default" w:ascii="Gill Sans MT" w:hAnsi="Gill Sans MT" w:cs="Arial" w:eastAsiaTheme="minorHAnsi"/>
        <w:b/>
      </w:rPr>
    </w:lvl>
    <w:lvl w:ilvl="1" w:tplc="0C090003">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5">
    <w:nsid w:val="5CFB43ED"/>
    <w:multiLevelType w:val="hybridMultilevel"/>
    <w:tmpl w:val="1DD60D38"/>
    <w:lvl w:ilvl="0" w:tplc="CA769FC6">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6">
    <w:nsid w:val="5DB0039B"/>
    <w:multiLevelType w:val="hybridMultilevel"/>
    <w:tmpl w:val="256CF61E"/>
    <w:lvl w:ilvl="0" w:tplc="18061BEC">
      <w:numFmt w:val="bullet"/>
      <w:lvlText w:val="•"/>
      <w:lvlJc w:val="left"/>
      <w:pPr>
        <w:ind w:left="720" w:hanging="360"/>
      </w:pPr>
      <w:rPr>
        <w:rFonts w:hint="default" w:ascii="Gill Sans MT" w:hAnsi="Gill Sans MT" w:cs="Arial" w:eastAsiaTheme="minorHAnsi"/>
      </w:rPr>
    </w:lvl>
    <w:lvl w:ilvl="1" w:tplc="79622DFE">
      <w:numFmt w:val="bullet"/>
      <w:lvlText w:val="–"/>
      <w:lvlJc w:val="left"/>
      <w:pPr>
        <w:ind w:left="1440" w:hanging="360"/>
      </w:pPr>
      <w:rPr>
        <w:rFonts w:hint="default" w:ascii="Gill Sans MT" w:hAnsi="Gill Sans MT" w:cs="Courier New" w:eastAsiaTheme="minorHAnsi"/>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7">
    <w:nsid w:val="64210B78"/>
    <w:multiLevelType w:val="hybridMultilevel"/>
    <w:tmpl w:val="53B26EA8"/>
    <w:lvl w:ilvl="0" w:tplc="833631D8">
      <w:numFmt w:val="bullet"/>
      <w:lvlText w:val="•"/>
      <w:lvlJc w:val="left"/>
      <w:pPr>
        <w:ind w:left="720" w:hanging="360"/>
      </w:pPr>
      <w:rPr>
        <w:rFonts w:hint="default" w:ascii="Gill Sans MT" w:hAnsi="Gill Sans MT" w:cs="Arial" w:eastAsiaTheme="minorHAnsi"/>
      </w:rPr>
    </w:lvl>
    <w:lvl w:ilvl="1" w:tplc="B42A3F24">
      <w:numFmt w:val="bullet"/>
      <w:lvlText w:val="–"/>
      <w:lvlJc w:val="left"/>
      <w:pPr>
        <w:ind w:left="1440" w:hanging="360"/>
      </w:pPr>
      <w:rPr>
        <w:rFonts w:hint="default" w:ascii="Gill Sans MT" w:hAnsi="Gill Sans MT" w:cs="Courier New" w:eastAsiaTheme="minorHAnsi"/>
      </w:rPr>
    </w:lvl>
    <w:lvl w:ilvl="2" w:tplc="0C090005">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8">
    <w:nsid w:val="674879D2"/>
    <w:multiLevelType w:val="hybridMultilevel"/>
    <w:tmpl w:val="69DA590E"/>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9">
    <w:nsid w:val="73C81AEF"/>
    <w:multiLevelType w:val="hybridMultilevel"/>
    <w:tmpl w:val="BFB65890"/>
    <w:lvl w:ilvl="0" w:tplc="DE9EF928">
      <w:start w:val="1"/>
      <w:numFmt w:val="decimal"/>
      <w:lvlText w:val="%1."/>
      <w:lvlJc w:val="left"/>
      <w:pPr>
        <w:ind w:left="720" w:hanging="360"/>
      </w:pPr>
      <w:rPr>
        <w:rFonts w:hint="default"/>
        <w:b/>
      </w:rPr>
    </w:lvl>
    <w:lvl w:ilvl="1" w:tplc="0846D59A">
      <w:start w:val="1"/>
      <w:numFmt w:val="lowerLetter"/>
      <w:lvlText w:val="%2."/>
      <w:lvlJc w:val="left"/>
      <w:pPr>
        <w:ind w:left="1440" w:hanging="360"/>
      </w:pPr>
      <w:rPr>
        <w:rFonts w:hint="default"/>
        <w:b/>
      </w:r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20">
    <w:nsid w:val="7BF77497"/>
    <w:multiLevelType w:val="hybridMultilevel"/>
    <w:tmpl w:val="470C0B68"/>
    <w:lvl w:ilvl="0" w:tplc="833631D8">
      <w:numFmt w:val="bullet"/>
      <w:lvlText w:val="•"/>
      <w:lvlJc w:val="left"/>
      <w:pPr>
        <w:ind w:left="720" w:hanging="360"/>
      </w:pPr>
      <w:rPr>
        <w:rFonts w:hint="default" w:ascii="Gill Sans MT" w:hAnsi="Gill Sans MT" w:cs="Arial" w:eastAsiaTheme="minorHAnsi"/>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21">
    <w:nsid w:val="7DC65FBB"/>
    <w:multiLevelType w:val="hybridMultilevel"/>
    <w:tmpl w:val="860E4BC6"/>
    <w:lvl w:ilvl="0" w:tplc="0C090001">
      <w:start w:val="1"/>
      <w:numFmt w:val="bullet"/>
      <w:lvlText w:val=""/>
      <w:lvlJc w:val="left"/>
      <w:pPr>
        <w:ind w:left="1080" w:hanging="360"/>
      </w:pPr>
      <w:rPr>
        <w:rFonts w:hint="default" w:ascii="Symbol" w:hAnsi="Symbol"/>
      </w:rPr>
    </w:lvl>
    <w:lvl w:ilvl="1" w:tplc="0C090003" w:tentative="true">
      <w:start w:val="1"/>
      <w:numFmt w:val="bullet"/>
      <w:lvlText w:val="o"/>
      <w:lvlJc w:val="left"/>
      <w:pPr>
        <w:ind w:left="1800" w:hanging="360"/>
      </w:pPr>
      <w:rPr>
        <w:rFonts w:hint="default" w:ascii="Courier New" w:hAnsi="Courier New" w:cs="Courier New"/>
      </w:rPr>
    </w:lvl>
    <w:lvl w:ilvl="2" w:tplc="0C090005" w:tentative="true">
      <w:start w:val="1"/>
      <w:numFmt w:val="bullet"/>
      <w:lvlText w:val=""/>
      <w:lvlJc w:val="left"/>
      <w:pPr>
        <w:ind w:left="2520" w:hanging="360"/>
      </w:pPr>
      <w:rPr>
        <w:rFonts w:hint="default" w:ascii="Wingdings" w:hAnsi="Wingdings"/>
      </w:rPr>
    </w:lvl>
    <w:lvl w:ilvl="3" w:tplc="0C090001" w:tentative="true">
      <w:start w:val="1"/>
      <w:numFmt w:val="bullet"/>
      <w:lvlText w:val=""/>
      <w:lvlJc w:val="left"/>
      <w:pPr>
        <w:ind w:left="3240" w:hanging="360"/>
      </w:pPr>
      <w:rPr>
        <w:rFonts w:hint="default" w:ascii="Symbol" w:hAnsi="Symbol"/>
      </w:rPr>
    </w:lvl>
    <w:lvl w:ilvl="4" w:tplc="0C090003" w:tentative="true">
      <w:start w:val="1"/>
      <w:numFmt w:val="bullet"/>
      <w:lvlText w:val="o"/>
      <w:lvlJc w:val="left"/>
      <w:pPr>
        <w:ind w:left="3960" w:hanging="360"/>
      </w:pPr>
      <w:rPr>
        <w:rFonts w:hint="default" w:ascii="Courier New" w:hAnsi="Courier New" w:cs="Courier New"/>
      </w:rPr>
    </w:lvl>
    <w:lvl w:ilvl="5" w:tplc="0C090005" w:tentative="true">
      <w:start w:val="1"/>
      <w:numFmt w:val="bullet"/>
      <w:lvlText w:val=""/>
      <w:lvlJc w:val="left"/>
      <w:pPr>
        <w:ind w:left="4680" w:hanging="360"/>
      </w:pPr>
      <w:rPr>
        <w:rFonts w:hint="default" w:ascii="Wingdings" w:hAnsi="Wingdings"/>
      </w:rPr>
    </w:lvl>
    <w:lvl w:ilvl="6" w:tplc="0C090001" w:tentative="true">
      <w:start w:val="1"/>
      <w:numFmt w:val="bullet"/>
      <w:lvlText w:val=""/>
      <w:lvlJc w:val="left"/>
      <w:pPr>
        <w:ind w:left="5400" w:hanging="360"/>
      </w:pPr>
      <w:rPr>
        <w:rFonts w:hint="default" w:ascii="Symbol" w:hAnsi="Symbol"/>
      </w:rPr>
    </w:lvl>
    <w:lvl w:ilvl="7" w:tplc="0C090003" w:tentative="true">
      <w:start w:val="1"/>
      <w:numFmt w:val="bullet"/>
      <w:lvlText w:val="o"/>
      <w:lvlJc w:val="left"/>
      <w:pPr>
        <w:ind w:left="6120" w:hanging="360"/>
      </w:pPr>
      <w:rPr>
        <w:rFonts w:hint="default" w:ascii="Courier New" w:hAnsi="Courier New" w:cs="Courier New"/>
      </w:rPr>
    </w:lvl>
    <w:lvl w:ilvl="8" w:tplc="0C090005" w:tentative="true">
      <w:start w:val="1"/>
      <w:numFmt w:val="bullet"/>
      <w:lvlText w:val=""/>
      <w:lvlJc w:val="left"/>
      <w:pPr>
        <w:ind w:left="6840" w:hanging="360"/>
      </w:pPr>
      <w:rPr>
        <w:rFonts w:hint="default" w:ascii="Wingdings" w:hAnsi="Wingdings"/>
      </w:rPr>
    </w:lvl>
  </w:abstractNum>
  <w:abstractNum w:abstractNumId="22">
    <w:nsid w:val="7E7A66CD"/>
    <w:multiLevelType w:val="hybridMultilevel"/>
    <w:tmpl w:val="1E8C37B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num w:numId="1">
    <w:abstractNumId w:val="5"/>
  </w:num>
  <w:num w:numId="2">
    <w:abstractNumId w:val="16"/>
  </w:num>
  <w:num w:numId="3">
    <w:abstractNumId w:val="14"/>
  </w:num>
  <w:num w:numId="4">
    <w:abstractNumId w:val="18"/>
  </w:num>
  <w:num w:numId="5">
    <w:abstractNumId w:val="19"/>
  </w:num>
  <w:num w:numId="6">
    <w:abstractNumId w:val="8"/>
  </w:num>
  <w:num w:numId="7">
    <w:abstractNumId w:val="13"/>
  </w:num>
  <w:num w:numId="8">
    <w:abstractNumId w:val="12"/>
  </w:num>
  <w:num w:numId="9">
    <w:abstractNumId w:val="22"/>
  </w:num>
  <w:num w:numId="10">
    <w:abstractNumId w:val="15"/>
  </w:num>
  <w:num w:numId="11">
    <w:abstractNumId w:val="4"/>
  </w:num>
  <w:num w:numId="12">
    <w:abstractNumId w:val="17"/>
  </w:num>
  <w:num w:numId="13">
    <w:abstractNumId w:val="20"/>
  </w:num>
  <w:num w:numId="14">
    <w:abstractNumId w:val="11"/>
  </w:num>
  <w:num w:numId="15">
    <w:abstractNumId w:val="0"/>
  </w:num>
  <w:num w:numId="16">
    <w:abstractNumId w:val="10"/>
  </w:num>
  <w:num w:numId="17">
    <w:abstractNumId w:val="3"/>
  </w:num>
  <w:num w:numId="18">
    <w:abstractNumId w:val="2"/>
  </w:num>
  <w:num w:numId="19">
    <w:abstractNumId w:val="7"/>
  </w:num>
  <w:num w:numId="20">
    <w:abstractNumId w:val="21"/>
  </w:num>
  <w:num w:numId="21">
    <w:abstractNumId w:val="1"/>
  </w:num>
  <w:num w:numId="22">
    <w:abstractNumId w:val="9"/>
  </w:num>
  <w:num w:numId="23">
    <w:abstractNumId w:val="6"/>
  </w:num>
</w:numbering>
</file>

<file path=word/settings.xml><?xml version="1.0" encoding="utf-8"?>
<w:setting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4C0"/>
    <w:rsid w:val="00007C27"/>
    <w:rsid w:val="000250D0"/>
    <w:rsid w:val="000B487E"/>
    <w:rsid w:val="000C6AEC"/>
    <w:rsid w:val="000D1EA0"/>
    <w:rsid w:val="000D4957"/>
    <w:rsid w:val="00127D48"/>
    <w:rsid w:val="00146B56"/>
    <w:rsid w:val="0015380B"/>
    <w:rsid w:val="0029055C"/>
    <w:rsid w:val="002E36EE"/>
    <w:rsid w:val="002F0587"/>
    <w:rsid w:val="00322B8D"/>
    <w:rsid w:val="0035460B"/>
    <w:rsid w:val="003B52B6"/>
    <w:rsid w:val="003E774B"/>
    <w:rsid w:val="00420840"/>
    <w:rsid w:val="0043241C"/>
    <w:rsid w:val="0044107F"/>
    <w:rsid w:val="00474AA9"/>
    <w:rsid w:val="004C4E13"/>
    <w:rsid w:val="004D38BE"/>
    <w:rsid w:val="004F1875"/>
    <w:rsid w:val="0052414E"/>
    <w:rsid w:val="00535FCE"/>
    <w:rsid w:val="006D4552"/>
    <w:rsid w:val="00735980"/>
    <w:rsid w:val="007621CA"/>
    <w:rsid w:val="007C04E6"/>
    <w:rsid w:val="008D4D53"/>
    <w:rsid w:val="00926783"/>
    <w:rsid w:val="00997894"/>
    <w:rsid w:val="009D0153"/>
    <w:rsid w:val="009F4799"/>
    <w:rsid w:val="00A2130C"/>
    <w:rsid w:val="00A42901"/>
    <w:rsid w:val="00A43325"/>
    <w:rsid w:val="00A75334"/>
    <w:rsid w:val="00A8384E"/>
    <w:rsid w:val="00AA0842"/>
    <w:rsid w:val="00AA641D"/>
    <w:rsid w:val="00AB57FF"/>
    <w:rsid w:val="00AE3F6A"/>
    <w:rsid w:val="00B633E3"/>
    <w:rsid w:val="00B84044"/>
    <w:rsid w:val="00BB0401"/>
    <w:rsid w:val="00BF74C0"/>
    <w:rsid w:val="00C1742D"/>
    <w:rsid w:val="00C20CFD"/>
    <w:rsid w:val="00C2448E"/>
    <w:rsid w:val="00CC636A"/>
    <w:rsid w:val="00D30E48"/>
    <w:rsid w:val="00D56992"/>
    <w:rsid w:val="00D826F4"/>
    <w:rsid w:val="00DB6B3C"/>
    <w:rsid w:val="00E93190"/>
    <w:rsid w:val="00F01179"/>
    <w:rsid w:val="00F062DA"/>
    <w:rsid w:val="00F440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xmlns:o="urn:schemas-microsoft-com:office:office" xmlns:v="urn:schemas-microsoft-com:vml" spidmax="1026" v:ext="edit"/>
    <o:shapelayout xmlns:o="urn:schemas-microsoft-com:office:office" xmlns:v="urn:schemas-microsoft-com:vml" v:ext="edit">
      <o:idmap data="1" v:ext="edit"/>
    </o:shapelayout>
  </w:shapeDefaults>
  <w:decimalSymbol w:val="."/>
  <w:listSeparator w:val=","/>
  <w14:docId w14:val="40062E5F"/>
  <w15:docId w15:val="{8542934F-A3A9-164D-9E58-D17032E0FCDE}"/>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efault" w:customStyle="true">
    <w:name w:val="Default"/>
    <w:rsid w:val="00BF74C0"/>
    <w:pPr>
      <w:autoSpaceDE w:val="false"/>
      <w:autoSpaceDN w:val="false"/>
      <w:adjustRightInd w:val="false"/>
      <w:spacing w:after="0" w:line="240" w:lineRule="auto"/>
    </w:pPr>
    <w:rPr>
      <w:rFonts w:ascii="Arial" w:hAnsi="Arial" w:cs="Arial"/>
      <w:color w:val="000000"/>
      <w:sz w:val="24"/>
      <w:szCs w:val="24"/>
    </w:rPr>
  </w:style>
  <w:style w:type="paragraph" w:styleId="ListParagraph">
    <w:name w:val="List Paragraph"/>
    <w:basedOn w:val="Normal"/>
    <w:uiPriority w:val="34"/>
    <w:qFormat/>
    <w:rsid w:val="00322B8D"/>
    <w:pPr>
      <w:ind w:left="720"/>
      <w:contextualSpacing/>
    </w:pPr>
  </w:style>
  <w:style w:type="character" w:styleId="CommentReference">
    <w:name w:val="annotation reference"/>
    <w:basedOn w:val="DefaultParagraphFont"/>
    <w:uiPriority w:val="99"/>
    <w:semiHidden/>
    <w:unhideWhenUsed/>
    <w:rsid w:val="000D1EA0"/>
    <w:rPr>
      <w:sz w:val="16"/>
      <w:szCs w:val="16"/>
    </w:rPr>
  </w:style>
  <w:style w:type="paragraph" w:styleId="CommentText">
    <w:name w:val="annotation text"/>
    <w:basedOn w:val="Normal"/>
    <w:link w:val="CommentTextChar"/>
    <w:uiPriority w:val="99"/>
    <w:semiHidden/>
    <w:unhideWhenUsed/>
    <w:rsid w:val="000D1EA0"/>
    <w:pPr>
      <w:spacing w:line="240" w:lineRule="auto"/>
    </w:pPr>
    <w:rPr>
      <w:sz w:val="20"/>
      <w:szCs w:val="20"/>
    </w:rPr>
  </w:style>
  <w:style w:type="character" w:styleId="CommentTextChar" w:customStyle="true">
    <w:name w:val="Comment Text Char"/>
    <w:basedOn w:val="DefaultParagraphFont"/>
    <w:link w:val="CommentText"/>
    <w:uiPriority w:val="99"/>
    <w:semiHidden/>
    <w:rsid w:val="000D1EA0"/>
    <w:rPr>
      <w:sz w:val="20"/>
      <w:szCs w:val="20"/>
    </w:rPr>
  </w:style>
  <w:style w:type="paragraph" w:styleId="CommentSubject">
    <w:name w:val="annotation subject"/>
    <w:basedOn w:val="CommentText"/>
    <w:next w:val="CommentText"/>
    <w:link w:val="CommentSubjectChar"/>
    <w:uiPriority w:val="99"/>
    <w:semiHidden/>
    <w:unhideWhenUsed/>
    <w:rsid w:val="000D1EA0"/>
    <w:rPr>
      <w:b/>
      <w:bCs/>
    </w:rPr>
  </w:style>
  <w:style w:type="character" w:styleId="CommentSubjectChar" w:customStyle="true">
    <w:name w:val="Comment Subject Char"/>
    <w:basedOn w:val="CommentTextChar"/>
    <w:link w:val="CommentSubject"/>
    <w:uiPriority w:val="99"/>
    <w:semiHidden/>
    <w:rsid w:val="000D1EA0"/>
    <w:rPr>
      <w:b/>
      <w:bCs/>
      <w:sz w:val="20"/>
      <w:szCs w:val="20"/>
    </w:rPr>
  </w:style>
  <w:style w:type="paragraph" w:styleId="BalloonText">
    <w:name w:val="Balloon Text"/>
    <w:basedOn w:val="Normal"/>
    <w:link w:val="BalloonTextChar"/>
    <w:uiPriority w:val="99"/>
    <w:semiHidden/>
    <w:unhideWhenUsed/>
    <w:rsid w:val="000D1EA0"/>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0D1EA0"/>
    <w:rPr>
      <w:rFonts w:ascii="Segoe UI" w:hAnsi="Segoe UI" w:cs="Segoe UI"/>
      <w:sz w:val="18"/>
      <w:szCs w:val="18"/>
    </w:rPr>
  </w:style>
  <w:style w:type="paragraph" w:styleId="Revision">
    <w:name w:val="Revision"/>
    <w:hidden/>
    <w:uiPriority w:val="99"/>
    <w:semiHidden/>
    <w:rsid w:val="00D826F4"/>
    <w:pPr>
      <w:spacing w:after="0" w:line="240" w:lineRule="auto"/>
    </w:pPr>
  </w:style>
  <w:style w:type="paragraph" w:styleId="h2" w:customStyle="true">
    <w:name w:val="h2"/>
    <w:basedOn w:val="Normal"/>
    <w:qFormat/>
    <w:rsid w:val="00B84044"/>
    <w:pPr>
      <w:autoSpaceDE w:val="false"/>
      <w:autoSpaceDN w:val="false"/>
      <w:adjustRightInd w:val="false"/>
      <w:spacing w:before="240" w:after="120" w:line="240" w:lineRule="auto"/>
    </w:pPr>
    <w:rPr>
      <w:rFonts w:ascii="Arial" w:hAnsi="Arial" w:cs="Arial"/>
      <w:b/>
      <w:bCs/>
      <w:color w:val="000000"/>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optimizeForBrowser/>
  <w:allowPNG/>
</w:webSettings>
</file>

<file path=word/_rels/document.xml.rels><?xml version="1.0" encoding="UTF-8"?>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theme/theme1.xml" Type="http://schemas.openxmlformats.org/officeDocument/2006/relationships/theme" Id="rId6"/>
   <Relationship Target="fontTable.xml" Type="http://schemas.openxmlformats.org/officeDocument/2006/relationships/fontTable" Id="rId5"/>
   <Relationship Target="webSettings.xml" Type="http://schemas.openxmlformats.org/officeDocument/2006/relationships/webSettings" Id="rId4"/>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City of Greater Bendigo</properties:Company>
  <properties:Pages>4</properties:Pages>
  <properties:Words>1949</properties:Words>
  <properties:Characters>11112</properties:Characters>
  <properties:Lines>92</properties:Lines>
  <properties:Paragraphs>26</properties:Paragraphs>
  <properties:TotalTime>7</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13035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2020-08-21T07:15:00Z</dcterms:created>
  <dc:creator/>
  <cp:lastModifiedBy/>
  <dcterms:modified xmlns:xsi="http://www.w3.org/2001/XMLSchema-instance" xsi:type="dcterms:W3CDTF">2020-10-08T06:29:00Z</dcterms:modified>
  <cp:revision>4</cp:revision>
  <dc:subject/>
</cp:coreProperties>
</file>